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after="120" w:line="240" w:lineRule="exact"/>
        <w:ind w:right="6"/>
        <w:jc w:val="center"/>
        <w:rPr>
          <w:rStyle w:val="Numero pagina"/>
        </w:rPr>
      </w:pPr>
      <w:r>
        <w:rPr>
          <w:b w:val="1"/>
          <w:bCs w:val="1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INFORMATIVA PER IL TRATTAMENTO DEI DATI PERSONALI</w:t>
      </w:r>
    </w:p>
    <w:p>
      <w:pPr>
        <w:pStyle w:val="Normale"/>
        <w:spacing w:after="120" w:line="240" w:lineRule="exact"/>
        <w:ind w:left="2880" w:right="369" w:firstLine="720"/>
        <w:rPr>
          <w:rStyle w:val="Numero pagina"/>
        </w:rPr>
      </w:pPr>
    </w:p>
    <w:p>
      <w:pPr>
        <w:pStyle w:val="Normale"/>
        <w:spacing w:after="120"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Categorie di interessati</w:t>
      </w:r>
    </w:p>
    <w:p>
      <w:pPr>
        <w:pStyle w:val="Normale"/>
        <w:spacing w:after="120" w:line="340" w:lineRule="exact"/>
        <w:ind w:right="369"/>
        <w:rPr>
          <w:rStyle w:val="Numero pagina"/>
        </w:rPr>
      </w:pPr>
      <w:r>
        <w:rPr>
          <w:rStyle w:val="Numero pagina"/>
          <w:rtl w:val="0"/>
          <w:lang w:val="it-IT"/>
        </w:rPr>
        <w:t>Fornitori di beni e servizi, operatori economici</w:t>
      </w:r>
    </w:p>
    <w:p>
      <w:pPr>
        <w:pStyle w:val="Normale"/>
        <w:spacing w:after="120"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Categorie di destinatari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Strutture preposte all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acquisto di beni e servizi, alla liquidazione o alla gestione del contenzioso; struttura preposta al rispetto delle norme su trasparenza e anticorruzione.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Azienda Ospedaliera Universitaria Policlinico Paolo Giaccone di Palermo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con sede legale in Via Del Vespro, 129 - 90127 Palermo, CF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P.IVA 05841790826 (in seguito,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Titolare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), in qualit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titolare del trattamento, La informa ai sensi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 13 D.Lgs. 30.6.2003 n. 196 (in seguito,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Codice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Privacy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 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art. 13 Regolamento UE n. 2016/679 (in seguito,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GDPR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 che i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Suoi dati saranno trattati con le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per 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seguenti: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>1.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 del Trattamento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Titolare tratta i dati personali, identificativi (ad esempio, nome, cognome, ragione sociale, indirizzo, telefono, e-mail, riferimenti bancari e di pagamento)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seguito,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dati personali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 anche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dati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da Lei comunicati in occasione della conclusione di contratti per i servizi del Titolare. 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2. Descrizione del trattamento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 xml:space="preserve">Il dato </w:t>
      </w:r>
      <w:r>
        <w:rPr>
          <w:rStyle w:val="Numero pagina"/>
          <w:rtl w:val="0"/>
          <w:lang w:val="it-IT"/>
        </w:rPr>
        <w:t xml:space="preserve">è </w:t>
      </w:r>
      <w:r>
        <w:rPr>
          <w:rStyle w:val="Numero pagina"/>
          <w:rtl w:val="0"/>
          <w:lang w:val="it-IT"/>
        </w:rPr>
        <w:t>trattato per consentire la verifica di posizioni giudiziarie, fiscali e di condotta di fornitori ed operatori economici che sono in rapporto con il Titolare al fine di: svolgere le attivit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preliminari connesse alle procedure di acquisizione di beni e servizi; coordinare e analizzare la redazione della documentazione tecnica, amministrativa e contrattuale; gestire il procedimento e le attivit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connesse (stipula del contratto, monitoraggio dei tempi del procedimento in affidamento)</w:t>
      </w:r>
    </w:p>
    <w:p>
      <w:pPr>
        <w:pStyle w:val="Normale"/>
        <w:spacing w:after="120"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 xml:space="preserve">3. Natura dei dati </w:t>
      </w:r>
      <w:r>
        <w:rPr>
          <w:rStyle w:val="Numero pagina"/>
          <w:rtl w:val="0"/>
          <w:lang w:val="it-IT"/>
        </w:rPr>
        <w:t xml:space="preserve">Personali, dati personali relativi a condanne penali e reati 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4.Quali sono i dati personali strettamente necessari per perseguire la finalit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descritta</w:t>
      </w:r>
      <w:r>
        <w:rPr>
          <w:rStyle w:val="Numero pagina"/>
          <w:rtl w:val="0"/>
          <w:lang w:val="it-IT"/>
        </w:rPr>
        <w:t xml:space="preserve"> </w:t>
      </w:r>
    </w:p>
    <w:p>
      <w:pPr>
        <w:pStyle w:val="Normale"/>
        <w:spacing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Potrebbe rendersi necessaria la registrazione di dati personali presenti nella documentazione inerente:</w:t>
      </w:r>
    </w:p>
    <w:p>
      <w:pPr>
        <w:pStyle w:val="Normale"/>
        <w:numPr>
          <w:ilvl w:val="0"/>
          <w:numId w:val="2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DURC (acquisendo parte dei dati da Inps e altri da Inail)</w:t>
      </w:r>
    </w:p>
    <w:p>
      <w:pPr>
        <w:pStyle w:val="Normale"/>
        <w:numPr>
          <w:ilvl w:val="0"/>
          <w:numId w:val="2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Visure camerali (acquisiti da Infocamere )</w:t>
      </w:r>
    </w:p>
    <w:p>
      <w:pPr>
        <w:pStyle w:val="Normale"/>
        <w:numPr>
          <w:ilvl w:val="0"/>
          <w:numId w:val="2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 xml:space="preserve">Certificato di Casellari o Giudiziale (Tribunale) </w:t>
      </w:r>
    </w:p>
    <w:p>
      <w:pPr>
        <w:pStyle w:val="Normale"/>
        <w:numPr>
          <w:ilvl w:val="0"/>
          <w:numId w:val="2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 xml:space="preserve">Accertamenti sulla situazione societaria e personale delle controparti (Anac) </w:t>
      </w:r>
    </w:p>
    <w:p>
      <w:pPr>
        <w:pStyle w:val="Normale"/>
        <w:numPr>
          <w:ilvl w:val="0"/>
          <w:numId w:val="2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verifica regolarit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fiscale (Agenzia delle entrate ed Equitalia per il pregresso)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 xml:space="preserve">Nel caso di acquisti sopra soglia </w:t>
      </w:r>
      <w:r>
        <w:rPr>
          <w:rStyle w:val="Numero pagina"/>
          <w:rtl w:val="0"/>
          <w:lang w:val="it-IT"/>
        </w:rPr>
        <w:t xml:space="preserve">è </w:t>
      </w:r>
      <w:r>
        <w:rPr>
          <w:rStyle w:val="Numero pagina"/>
          <w:rtl w:val="0"/>
          <w:lang w:val="it-IT"/>
        </w:rPr>
        <w:t>necessario altres</w:t>
      </w:r>
      <w:r>
        <w:rPr>
          <w:rStyle w:val="Numero pagina"/>
          <w:rtl w:val="0"/>
          <w:lang w:val="it-IT"/>
        </w:rPr>
        <w:t xml:space="preserve">ì </w:t>
      </w:r>
      <w:r>
        <w:rPr>
          <w:rStyle w:val="Numero pagina"/>
          <w:rtl w:val="0"/>
          <w:lang w:val="it-IT"/>
        </w:rPr>
        <w:t>acquisire i dati inerenti:</w:t>
      </w:r>
    </w:p>
    <w:p>
      <w:pPr>
        <w:pStyle w:val="Normale"/>
        <w:numPr>
          <w:ilvl w:val="0"/>
          <w:numId w:val="4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Offerta economica, in sede di apertura del fascicolo di gara (svolto dalla Commissione per la valutazione dell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offerta);</w:t>
      </w:r>
    </w:p>
    <w:p>
      <w:pPr>
        <w:pStyle w:val="Normale"/>
        <w:numPr>
          <w:ilvl w:val="0"/>
          <w:numId w:val="4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certificazioni antimafia (acquisita presso la Prefettura/Questura).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Tali verifiche potrebbero essere svolte anche per i casi di avvalimento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5.Modalit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per fornire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informativa e, ove necessario, acquisire il consenso</w:t>
      </w:r>
    </w:p>
    <w:p>
      <w:pPr>
        <w:pStyle w:val="Normale"/>
        <w:spacing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informativa pu</w:t>
      </w:r>
      <w:r>
        <w:rPr>
          <w:rStyle w:val="Numero pagina"/>
          <w:rtl w:val="0"/>
          <w:lang w:val="it-IT"/>
        </w:rPr>
        <w:t xml:space="preserve">ò </w:t>
      </w:r>
      <w:r>
        <w:rPr>
          <w:rStyle w:val="Numero pagina"/>
          <w:rtl w:val="0"/>
          <w:lang w:val="it-IT"/>
        </w:rPr>
        <w:t>essere resa al momento dell</w:t>
      </w:r>
      <w:r>
        <w:rPr>
          <w:rStyle w:val="Numero pagina"/>
          <w:rtl w:val="0"/>
          <w:lang w:val="it-IT"/>
        </w:rPr>
        <w:t xml:space="preserve">’ </w:t>
      </w:r>
      <w:r>
        <w:rPr>
          <w:rStyle w:val="Numero pagina"/>
          <w:rtl w:val="0"/>
          <w:lang w:val="it-IT"/>
        </w:rPr>
        <w:t>inserimento nell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elenco fornitori, della pubblicazione del bando per la fornitura di beni o servizi.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Al momento della stipula del contratto si pu</w:t>
      </w:r>
      <w:r>
        <w:rPr>
          <w:rStyle w:val="Numero pagina"/>
          <w:rtl w:val="0"/>
          <w:lang w:val="it-IT"/>
        </w:rPr>
        <w:t xml:space="preserve">ò </w:t>
      </w:r>
      <w:r>
        <w:rPr>
          <w:rStyle w:val="Numero pagina"/>
          <w:rtl w:val="0"/>
          <w:lang w:val="it-IT"/>
        </w:rPr>
        <w:t>consegnare un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ulteriore informativa pi</w:t>
      </w:r>
      <w:r>
        <w:rPr>
          <w:rStyle w:val="Numero pagina"/>
          <w:rtl w:val="0"/>
          <w:lang w:val="it-IT"/>
        </w:rPr>
        <w:t xml:space="preserve">ù </w:t>
      </w:r>
      <w:r>
        <w:rPr>
          <w:rStyle w:val="Numero pagina"/>
          <w:rtl w:val="0"/>
          <w:lang w:val="it-IT"/>
        </w:rPr>
        <w:t>specifica in funzione del servizio reso o del bene acquisito.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6. Archiviazione e conservazione (tempi, modi, quali dati)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>I tempi possono essere molto diversi a seconda del tipo di contratto e dell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oggetto della fornitura. Il criterio per stabilirli si basa su principi di buon senso e sulle precisazioni dell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Autorit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 xml:space="preserve">Garante secondo cui i dati possono essere conservati in generale </w:t>
      </w:r>
      <w:r>
        <w:rPr>
          <w:rStyle w:val="Numero pagina"/>
          <w:rtl w:val="0"/>
          <w:lang w:val="it-IT"/>
        </w:rPr>
        <w:t>“</w:t>
      </w:r>
      <w:r>
        <w:rPr>
          <w:rStyle w:val="Numero pagina"/>
          <w:rtl w:val="0"/>
          <w:lang w:val="it-IT"/>
        </w:rPr>
        <w:t>finch</w:t>
      </w:r>
      <w:r>
        <w:rPr>
          <w:rStyle w:val="Numero pagina"/>
          <w:rtl w:val="0"/>
          <w:lang w:val="it-IT"/>
        </w:rPr>
        <w:t xml:space="preserve">é </w:t>
      </w:r>
      <w:r>
        <w:rPr>
          <w:rStyle w:val="Numero pagina"/>
          <w:rtl w:val="0"/>
          <w:lang w:val="it-IT"/>
        </w:rPr>
        <w:t>sussista un interesse giustificabile</w:t>
      </w:r>
      <w:r>
        <w:rPr>
          <w:rStyle w:val="Numero pagina"/>
          <w:rtl w:val="0"/>
          <w:lang w:val="it-IT"/>
        </w:rPr>
        <w:t xml:space="preserve">” </w:t>
      </w:r>
      <w:r>
        <w:rPr>
          <w:rStyle w:val="Numero pagina"/>
          <w:rtl w:val="0"/>
          <w:lang w:val="it-IT"/>
        </w:rPr>
        <w:t>e cio</w:t>
      </w:r>
      <w:r>
        <w:rPr>
          <w:rStyle w:val="Numero pagina"/>
          <w:rtl w:val="0"/>
          <w:lang w:val="it-IT"/>
        </w:rPr>
        <w:t xml:space="preserve">è </w:t>
      </w:r>
      <w:r>
        <w:rPr>
          <w:rStyle w:val="Numero pagina"/>
          <w:rtl w:val="0"/>
          <w:lang w:val="it-IT"/>
        </w:rPr>
        <w:t>finch</w:t>
      </w:r>
      <w:r>
        <w:rPr>
          <w:rStyle w:val="Numero pagina"/>
          <w:rtl w:val="0"/>
          <w:lang w:val="it-IT"/>
        </w:rPr>
        <w:t xml:space="preserve">é </w:t>
      </w:r>
      <w:r>
        <w:rPr>
          <w:rStyle w:val="Numero pagina"/>
          <w:rtl w:val="0"/>
          <w:lang w:val="it-IT"/>
        </w:rPr>
        <w:t>la loro conservazione risulti necessaria agli scopi per i quali sono stati raccolti e trattati. Ad esempio nel caso in cui si acquisti un bene con garanzia a vita o un software con licenza d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uso illimitata in senso temporale i dati possono essere conservati a tempo indeterminato, comunque fino a che il bene o il software non viene dismesso. Pi</w:t>
      </w:r>
      <w:r>
        <w:rPr>
          <w:rStyle w:val="Numero pagina"/>
          <w:rtl w:val="0"/>
          <w:lang w:val="it-IT"/>
        </w:rPr>
        <w:t xml:space="preserve">ù </w:t>
      </w:r>
      <w:r>
        <w:rPr>
          <w:rStyle w:val="Numero pagina"/>
          <w:rtl w:val="0"/>
          <w:lang w:val="it-IT"/>
        </w:rPr>
        <w:t xml:space="preserve">in generale, i dati dovrebbero essere conservati in linea con quanto previsto dal Codice Civile (art. 2220). 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>7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Finalit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del trattamento </w:t>
      </w:r>
    </w:p>
    <w:p>
      <w:pPr>
        <w:pStyle w:val="Normale"/>
        <w:spacing w:line="340" w:lineRule="exact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dati personali sono trattati:</w:t>
      </w:r>
    </w:p>
    <w:p>
      <w:pPr>
        <w:pStyle w:val="Normale"/>
        <w:numPr>
          <w:ilvl w:val="0"/>
          <w:numId w:val="6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Senza la necessit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 xml:space="preserve">di un espresso consenso (ex art. 24 Codice Privacy e art. 6 lett. b) e c) EU GDPR </w:t>
      </w:r>
      <w:r>
        <w:rPr>
          <w:rStyle w:val="Numero pagina"/>
          <w:rtl w:val="0"/>
          <w:lang w:val="it-IT"/>
        </w:rPr>
        <w:t>“</w:t>
      </w:r>
      <w:r>
        <w:rPr>
          <w:rStyle w:val="Numero pagina"/>
          <w:rtl w:val="0"/>
          <w:lang w:val="it-IT"/>
        </w:rPr>
        <w:t>Liceit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del trattamento</w:t>
      </w:r>
      <w:r>
        <w:rPr>
          <w:rStyle w:val="Numero pagina"/>
          <w:rtl w:val="0"/>
          <w:lang w:val="it-IT"/>
        </w:rPr>
        <w:t>”</w:t>
      </w:r>
      <w:r>
        <w:rPr>
          <w:rStyle w:val="Numero pagina"/>
          <w:rtl w:val="0"/>
          <w:lang w:val="it-IT"/>
        </w:rPr>
        <w:t>) per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pubblicazione della Denominazione nell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elenco operatori economici dell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Istituto;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conservazione del fascicolo </w:t>
      </w:r>
      <w:r>
        <w:rPr>
          <w:rStyle w:val="Numero pagina"/>
          <w:rtl w:val="0"/>
          <w:lang w:val="it-IT"/>
        </w:rPr>
        <w:t xml:space="preserve">operatore economico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 tempo illimitato presso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archivio del Titolare; 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concludere i contratti per i servizi del Titolare;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adempiere agli obblighi precontrattuali, contrattuali e fiscali derivanti da rapporti con Lei in essere;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adempiere agli obblighi previsti dalla legge, da un regolamento, dalla normativa comunitaria o da un ordine dell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Autorit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(come ad esempio in materia di antiriciclaggio);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0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esercitare i diritti del Titolare, ad esempio il diritto di difesa in giudizio;</w:t>
      </w:r>
    </w:p>
    <w:p>
      <w:pPr>
        <w:pStyle w:val="Normale"/>
        <w:numPr>
          <w:ilvl w:val="0"/>
          <w:numId w:val="8"/>
        </w:numPr>
        <w:bidi w:val="0"/>
        <w:spacing w:after="120" w:line="340" w:lineRule="exact"/>
        <w:ind w:right="369"/>
        <w:jc w:val="both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Il Titolare potr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comunicare i Suoi dati per le finalit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di cui al precedente art. 2 a Organismi di vigilanza, quali ad esempio: Autorit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giudiziarie, a societ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di assicurazione per la prestazione di servizi assicurativi, nonch</w:t>
      </w:r>
      <w:r>
        <w:rPr>
          <w:rStyle w:val="Numero pagina"/>
          <w:rtl w:val="0"/>
          <w:lang w:val="it-IT"/>
        </w:rPr>
        <w:t xml:space="preserve">é </w:t>
      </w:r>
      <w:r>
        <w:rPr>
          <w:rStyle w:val="Numero pagina"/>
          <w:rtl w:val="0"/>
          <w:lang w:val="it-IT"/>
        </w:rPr>
        <w:t>a quei soggetti ai quali la comunicazione sia obbligatoria per legge per 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espletamento delle finalit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dette. Detti soggetti tratteranno i dati nella loro qualit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di autonomi titolari del trattamento</w:t>
      </w:r>
    </w:p>
    <w:p>
      <w:pPr>
        <w:pStyle w:val="Paragrafo elenco"/>
        <w:numPr>
          <w:ilvl w:val="0"/>
          <w:numId w:val="9"/>
        </w:numPr>
        <w:bidi w:val="0"/>
        <w:spacing w:after="120" w:line="340" w:lineRule="exact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Solo previo specifico e distinto consenso (artt. 23 Codice Privacy e art. 7 GDPR) per:</w:t>
      </w:r>
    </w:p>
    <w:p>
      <w:pPr>
        <w:pStyle w:val="Normale"/>
        <w:numPr>
          <w:ilvl w:val="0"/>
          <w:numId w:val="11"/>
        </w:numPr>
        <w:bidi w:val="0"/>
        <w:spacing w:after="120" w:line="340" w:lineRule="exact"/>
        <w:ind w:right="369"/>
        <w:jc w:val="left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Consultazione da parte di altri Istituti dei dati economici rilasciati dall</w:t>
      </w:r>
      <w:r>
        <w:rPr>
          <w:rStyle w:val="Numero pagina"/>
          <w:rtl w:val="0"/>
          <w:lang w:val="it-IT"/>
        </w:rPr>
        <w:t>’</w:t>
      </w:r>
      <w:r>
        <w:rPr>
          <w:rStyle w:val="Numero pagina"/>
          <w:rtl w:val="0"/>
          <w:lang w:val="it-IT"/>
        </w:rPr>
        <w:t>Istituto</w:t>
      </w:r>
    </w:p>
    <w:p>
      <w:pPr>
        <w:pStyle w:val="Normale"/>
        <w:numPr>
          <w:ilvl w:val="0"/>
          <w:numId w:val="11"/>
        </w:numPr>
        <w:bidi w:val="0"/>
        <w:spacing w:after="120" w:line="340" w:lineRule="exact"/>
        <w:ind w:right="369"/>
        <w:jc w:val="left"/>
        <w:rPr>
          <w:rtl w:val="0"/>
          <w:lang w:val="it-IT"/>
        </w:rPr>
      </w:pPr>
      <w:r>
        <w:rPr>
          <w:rStyle w:val="Numero pagina"/>
          <w:rtl w:val="0"/>
          <w:lang w:val="it-IT"/>
        </w:rPr>
        <w:t>Essere sottoposto a valutazione di qualit</w:t>
      </w:r>
      <w:r>
        <w:rPr>
          <w:rStyle w:val="Numero pagina"/>
          <w:rtl w:val="0"/>
          <w:lang w:val="it-IT"/>
        </w:rPr>
        <w:t xml:space="preserve">à </w:t>
      </w:r>
      <w:r>
        <w:rPr>
          <w:rStyle w:val="Numero pagina"/>
          <w:rtl w:val="0"/>
          <w:lang w:val="it-IT"/>
        </w:rPr>
        <w:t>da parte degli stakeholders del Titolare (i cittadini fruitori dei servizi sanitari, i familiari, gli informal caregivers (ossia le persone che accudiscono, quali badanti, volontari che collaborano nel supporto durante i processi di assistenza), le categorie professionali, i sindacati, etc</w:t>
      </w:r>
      <w:r>
        <w:rPr>
          <w:rStyle w:val="Numero pagina"/>
          <w:rtl w:val="0"/>
          <w:lang w:val="it-IT"/>
        </w:rPr>
        <w:t>…</w:t>
      </w:r>
      <w:r>
        <w:rPr>
          <w:rStyle w:val="Numero pagina"/>
          <w:rtl w:val="0"/>
          <w:lang w:val="it-IT"/>
        </w:rPr>
        <w:t>)</w:t>
      </w:r>
    </w:p>
    <w:p>
      <w:pPr>
        <w:pStyle w:val="Normale"/>
        <w:spacing w:line="340" w:lineRule="exact"/>
        <w:rPr>
          <w:rStyle w:val="Numero pagina"/>
        </w:rPr>
      </w:pPr>
      <w:bookmarkStart w:name="gjdgxs" w:id="0"/>
      <w:bookmarkEnd w:id="0"/>
      <w:r>
        <w:rPr>
          <w:b w:val="1"/>
          <w:bCs w:val="1"/>
          <w:rtl w:val="0"/>
          <w:lang w:val="it-IT"/>
        </w:rPr>
        <w:t>8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Modalit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trattamento</w:t>
      </w:r>
    </w:p>
    <w:p>
      <w:pPr>
        <w:pStyle w:val="Normale"/>
        <w:spacing w:line="340" w:lineRule="exact"/>
        <w:ind w:right="369"/>
        <w:jc w:val="both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trattamento dei Suoi dati personali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realizzato per mezzo delle operazioni indicate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 Codice Privacy e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bookmarkStart w:name="j0zll" w:id="1"/>
      <w:bookmarkEnd w:id="1"/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 Titolare tratter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dati personali per il tempo necessario per adempiere alle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cui sopra e comunque per non oltre 10 anni dalla cessazione del rapporto per 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umero pagina"/>
          <w:rtl w:val="0"/>
          <w:lang w:val="it-IT"/>
        </w:rPr>
        <w:t xml:space="preserve">di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Servizio</w:t>
      </w:r>
      <w:r>
        <w:rPr>
          <w:rStyle w:val="Numero pagina"/>
          <w:rtl w:val="0"/>
          <w:lang w:val="it-IT"/>
        </w:rPr>
        <w:t xml:space="preserve">.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tempi di conservazione sia cartacei che telematici sono stabiliti dalla normativa vigente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>9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Accesso ai dati</w:t>
      </w:r>
    </w:p>
    <w:p>
      <w:pPr>
        <w:pStyle w:val="Normale"/>
        <w:spacing w:line="340" w:lineRule="exact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Suoi dati potranno essere resi accessibili per 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cui </w:t>
      </w:r>
      <w:r>
        <w:rPr>
          <w:rStyle w:val="Numero pagina"/>
          <w:rtl w:val="0"/>
          <w:lang w:val="it-IT"/>
        </w:rPr>
        <w:t>al precedente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art. </w:t>
      </w:r>
      <w:r>
        <w:rPr>
          <w:rStyle w:val="Numero pagina"/>
          <w:rtl w:val="0"/>
          <w:lang w:val="it-IT"/>
        </w:rPr>
        <w:t>7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punti A. e B.:</w:t>
      </w:r>
    </w:p>
    <w:p>
      <w:pPr>
        <w:pStyle w:val="Normale"/>
        <w:numPr>
          <w:ilvl w:val="0"/>
          <w:numId w:val="13"/>
        </w:numPr>
        <w:bidi w:val="0"/>
        <w:spacing w:after="120" w:line="340" w:lineRule="exact"/>
        <w:ind w:right="0"/>
        <w:jc w:val="left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dipendenti e collaboratori del Titolare, nella loro qualit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incaricati e/o responsabili interni del trattamento e/o amministratori di sistema;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rStyle w:val="Numero pagina"/>
          <w:rtl w:val="0"/>
          <w:lang w:val="it-IT"/>
        </w:rPr>
        <w:t xml:space="preserve">Il titolare, regolamenta la gestione interna dei dati secondo le </w:t>
      </w:r>
      <w:r>
        <w:rPr>
          <w:b w:val="1"/>
          <w:bCs w:val="1"/>
          <w:i w:val="1"/>
          <w:iCs w:val="1"/>
          <w:rtl w:val="0"/>
          <w:lang w:val="it-IT"/>
        </w:rPr>
        <w:t>"Linee guida in materia di trattamento di dati personali di lavoratori per finalit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 xml:space="preserve">di gestione del rapporto di lavoro in ambito pubblico" - 14 giugno 2007 </w:t>
      </w:r>
      <w:r>
        <w:rPr>
          <w:i w:val="1"/>
          <w:iCs w:val="1"/>
          <w:rtl w:val="0"/>
          <w:lang w:val="it-IT"/>
        </w:rPr>
        <w:t>(G.U. 13 luglio 2007, n. 161)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 xml:space="preserve">10.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Trasferimento dati</w:t>
      </w:r>
    </w:p>
    <w:p>
      <w:pPr>
        <w:pStyle w:val="Normale"/>
        <w:spacing w:after="120" w:line="340" w:lineRule="exact"/>
        <w:ind w:right="369"/>
        <w:jc w:val="both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dati personali sono conservati su server ubicati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interno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Unione Europea. Resta in ogni caso inteso che il Titolare, ove si rendesse necessario, avr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facolt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spostare i server anche extra-UE. In tal caso, il Titolare assicura sin d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ora che il trasferimento dei dati extra-UE avverr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conformit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alle disposizioni di legge applicabili, previa stipula delle clausole contrattuali standard previste dalla Commissione Europea.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b w:val="1"/>
          <w:bCs w:val="1"/>
          <w:rtl w:val="0"/>
          <w:lang w:val="it-IT"/>
        </w:rPr>
        <w:t>11.</w:t>
      </w:r>
      <w:r>
        <w:rPr>
          <w:rStyle w:val="Numero pagina"/>
          <w:rtl w:val="0"/>
          <w:lang w:val="it-IT"/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Natura del conferimento dei dati e conseguenze del rifiuto di rispondere</w:t>
      </w:r>
    </w:p>
    <w:p>
      <w:pPr>
        <w:pStyle w:val="Normale"/>
        <w:spacing w:line="340" w:lineRule="exact"/>
        <w:ind w:right="369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conferimento dei dati per 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cui al precedente art. 7, punto A)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obbligatorio.</w:t>
      </w:r>
    </w:p>
    <w:p>
      <w:pPr>
        <w:pStyle w:val="Normale"/>
        <w:spacing w:after="120" w:line="340" w:lineRule="exact"/>
        <w:ind w:right="369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conferimento dei dati per 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cui al precedente art. 7, punto B)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invece facoltativo. Pu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quindi decidere di non conferire alcun dato o di negare successivamente la possibilit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trattare dati gi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forniti. 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>12.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Diritti dell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interessato</w:t>
      </w:r>
    </w:p>
    <w:p>
      <w:pPr>
        <w:pStyle w:val="Normale"/>
        <w:spacing w:line="340" w:lineRule="exact"/>
        <w:rPr>
          <w:rStyle w:val="Numero pagina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Nella Sua qualit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interessato, ha i diritti di cui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 7 Codice Privacy e art. 15 GDPR e precisamente il diritto di:</w:t>
      </w:r>
    </w:p>
    <w:p>
      <w:pPr>
        <w:pStyle w:val="Normale"/>
        <w:numPr>
          <w:ilvl w:val="0"/>
          <w:numId w:val="15"/>
        </w:numPr>
        <w:bidi w:val="0"/>
        <w:spacing w:line="340" w:lineRule="exact"/>
        <w:ind w:right="369"/>
        <w:jc w:val="both"/>
        <w:rPr>
          <w:rtl w:val="0"/>
          <w:lang w:val="it-IT"/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ottenere la conferma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dell'esistenza o meno di dati personali che La riguardano, anche se non ancora registrati, e la loro comunicazione in forma intelligibile;</w:t>
      </w:r>
    </w:p>
    <w:p>
      <w:pPr>
        <w:pStyle w:val="Normale"/>
        <w:numPr>
          <w:ilvl w:val="0"/>
          <w:numId w:val="15"/>
        </w:numPr>
        <w:bidi w:val="0"/>
        <w:spacing w:line="340" w:lineRule="exact"/>
        <w:ind w:right="369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ottenere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l'indicazione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a) dell'origine dei dati personali; b) delle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 trattamento; c) della logica applicata in caso di trattamento effettuato con l'ausilio di strumenti elettronici; d) degli estremi identificativi del titolare, dei responsabili e del rappresentante designato ai sensi dell'art. 5, comma 2 Codice Privacy e art. 3, comma 1, GDPR; e) dei soggetti o delle categorie di soggetti ai quali i dati personali possono essere comunicati o che possono venirne a conoscenza in qualit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rappresentante designato nel territorio dello Stato, di responsabili o incaricati</w:t>
      </w:r>
    </w:p>
    <w:p>
      <w:pPr>
        <w:pStyle w:val="Normale"/>
        <w:numPr>
          <w:ilvl w:val="0"/>
          <w:numId w:val="15"/>
        </w:numPr>
        <w:bidi w:val="0"/>
        <w:spacing w:line="340" w:lineRule="exact"/>
        <w:ind w:right="369"/>
        <w:jc w:val="both"/>
        <w:rPr>
          <w:rtl w:val="0"/>
          <w:lang w:val="it-IT"/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ottenere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a) l'aggiornamento, la rettificazione ovvero, quando vi ha interesse, l'integrazione dei dati; b) la cancellazione, la trasformazione in forma anonima o il blocco dei dati trattati in violazione di legge, compresi quelli di cui non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>
      <w:pPr>
        <w:pStyle w:val="Normale"/>
        <w:numPr>
          <w:ilvl w:val="0"/>
          <w:numId w:val="15"/>
        </w:numPr>
        <w:bidi w:val="0"/>
        <w:spacing w:line="340" w:lineRule="exact"/>
        <w:ind w:right="369"/>
        <w:jc w:val="both"/>
        <w:rPr>
          <w:rtl w:val="0"/>
        </w:rPr>
      </w:pPr>
      <w:bookmarkStart w:name="fob9te" w:id="2"/>
      <w:bookmarkEnd w:id="2"/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pporsi, in tutto o in parte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a) per motivi legittimi al trattamento dei dati personali che La riguardano, ancorch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pertinenti allo scopo della raccolta; b) al trattamento di dati personali che La riguardano a fini di invio di materiale pubblicitario o di vendita diretta o per il compimento di ricerche di mercato o di comunicazione commerciale, mediante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uso di sistemi automatizzati di chiamata senza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intervento di un operatore mediante e-mail e/o mediante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marketing tradizionali mediante telefono e/o posta cartacea. Si fa presente che il diritto di opposizione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interessato, esposto al precedente punto b), per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marketing diretto mediante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automatizzate si estende a quelle tradizionali e che comunque resta salva la possibilit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interessato di esercitare il diritto di opposizione anche solo in parte. Pertanto,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interessato pu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decidere di ricevere solo comunicazioni mediante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tradizionali ovvero solo comunicazioni automatizzate oppure nessuna delle due tipologie di comunicazione.</w:t>
      </w:r>
    </w:p>
    <w:p>
      <w:pPr>
        <w:pStyle w:val="Normale"/>
        <w:spacing w:after="120" w:line="340" w:lineRule="exact"/>
        <w:ind w:right="369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Ove applicabili, ha altres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diritti di cui agli artt. 16-21 GDPR (Diritto di rettifica, diritto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oblio, diritto di limitazione di trattamento, diritto alla portabilit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dei dati, diritto di opposizione), nonch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diritto di reclamo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Garante.</w:t>
      </w:r>
    </w:p>
    <w:p>
      <w:pPr>
        <w:pStyle w:val="Normale"/>
        <w:spacing w:line="340" w:lineRule="exact"/>
        <w:rPr>
          <w:rStyle w:val="Numero pagina"/>
        </w:rPr>
      </w:pPr>
      <w:r>
        <w:rPr>
          <w:b w:val="1"/>
          <w:bCs w:val="1"/>
          <w:rtl w:val="0"/>
          <w:lang w:val="it-IT"/>
        </w:rPr>
        <w:t xml:space="preserve">13.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Modalit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esercizio dei diritti</w:t>
      </w:r>
    </w:p>
    <w:p>
      <w:pPr>
        <w:pStyle w:val="Normale"/>
        <w:spacing w:after="120" w:line="340" w:lineRule="exact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Potr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qualsiasi momento esercitare i diritti inviando comunicazione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umero pagina"/>
          <w:rtl w:val="0"/>
          <w:lang w:val="it-IT"/>
        </w:rPr>
        <w:t>Area Provveditorato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Azienda Ospedaliera Universitaria Policlinico Paolo Giaccone, tramite e-mail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indirizzo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"mailto:area.provveditorato@policlinico.pa.it"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area.provveditorato@policlinico.pa.it</w:t>
      </w:r>
      <w:r>
        <w:rPr/>
        <w:fldChar w:fldCharType="end" w:fldLock="0"/>
      </w:r>
    </w:p>
    <w:p>
      <w:pPr>
        <w:pStyle w:val="Normale"/>
        <w:spacing w:line="340" w:lineRule="exact"/>
        <w:rPr>
          <w:rStyle w:val="Numero pagina"/>
        </w:rPr>
      </w:pPr>
      <w:r>
        <w:rPr>
          <w:rStyle w:val="Nessuno"/>
          <w:b w:val="1"/>
          <w:bCs w:val="1"/>
          <w:rtl w:val="0"/>
          <w:lang w:val="it-IT"/>
        </w:rPr>
        <w:t>14.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Titolare, responsabile e incaricati</w:t>
      </w:r>
    </w:p>
    <w:p>
      <w:pPr>
        <w:pStyle w:val="Normale"/>
        <w:spacing w:line="340" w:lineRule="exact"/>
        <w:ind w:right="369"/>
        <w:jc w:val="both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Titolare del trattamento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Azienda Ospedaliera Universitaria Policlinico Paolo Giaccone di Palermo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CF</w:t>
      </w: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P.IVA 05841790826</w:t>
      </w:r>
      <w:r>
        <w:rPr>
          <w:rStyle w:val="Nessuno"/>
          <w:sz w:val="20"/>
          <w:szCs w:val="20"/>
          <w:rtl w:val="0"/>
          <w:lang w:val="it-IT"/>
        </w:rPr>
        <w:t xml:space="preserve">,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persona del suo legale rappresentante Dott. Salvatore Iacolino, con sede legale in Via Del Vespro, 129 - 90127 Palermo.</w:t>
      </w:r>
    </w:p>
    <w:p>
      <w:pPr>
        <w:pStyle w:val="Normale"/>
        <w:spacing w:after="120" w:line="340" w:lineRule="exact"/>
        <w:ind w:right="369"/>
        <w:jc w:val="both"/>
      </w:pP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incaricato per 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Area Provveditorato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Responsabile dell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Area Provveditorato, email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"mailto:area.provveditorato@policlinico.pa.it"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area.provveditorato@policlinico.pa.it</w:t>
      </w:r>
      <w:r>
        <w:rPr/>
        <w:fldChar w:fldCharType="end" w:fldLock="0"/>
      </w:r>
    </w:p>
    <w:p>
      <w:pPr>
        <w:pStyle w:val="Normale"/>
        <w:spacing w:after="120" w:line="340" w:lineRule="exact"/>
        <w:ind w:right="369"/>
        <w:jc w:val="both"/>
      </w:pPr>
    </w:p>
    <w:p>
      <w:pPr>
        <w:pStyle w:val="Normale"/>
        <w:spacing w:after="120" w:line="340" w:lineRule="exact"/>
        <w:ind w:right="369"/>
        <w:jc w:val="both"/>
      </w:pPr>
    </w:p>
    <w:p>
      <w:pPr>
        <w:pStyle w:val="Normale"/>
        <w:spacing w:after="120" w:line="340" w:lineRule="exact"/>
        <w:ind w:right="369"/>
        <w:jc w:val="both"/>
      </w:pPr>
    </w:p>
    <w:p>
      <w:pPr>
        <w:pStyle w:val="Normale"/>
        <w:spacing w:after="120" w:line="340" w:lineRule="exact"/>
        <w:ind w:right="369"/>
        <w:jc w:val="both"/>
      </w:pPr>
    </w:p>
    <w:p>
      <w:pPr>
        <w:pStyle w:val="Normale"/>
        <w:spacing w:after="120" w:line="340" w:lineRule="exact"/>
        <w:ind w:right="369"/>
        <w:jc w:val="both"/>
        <w:rPr>
          <w:rStyle w:val="Hyperlink.1"/>
        </w:rPr>
      </w:pPr>
      <w:r>
        <w:rPr>
          <w:rStyle w:val="Numero pagina"/>
        </w:rPr>
        <w:tab/>
        <w:tab/>
        <w:tab/>
        <w:tab/>
        <w:tab/>
        <w:tab/>
        <w:tab/>
      </w:r>
    </w:p>
    <w:p>
      <w:pPr>
        <w:pStyle w:val="Normale"/>
        <w:spacing w:after="120" w:line="340" w:lineRule="exact"/>
      </w:pPr>
      <w:r>
        <w:rPr>
          <w:rStyle w:val="Numero pagina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e"/>
        <w:keepNext w:val="1"/>
        <w:spacing w:after="120" w:line="240" w:lineRule="exact"/>
        <w:jc w:val="center"/>
        <w:rPr>
          <w:rStyle w:val="Numero pagina"/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CONSENSO AL TRATTAMENTO DEI DATI PERSONALI</w:t>
      </w:r>
    </w:p>
    <w:p>
      <w:pPr>
        <w:pStyle w:val="Normale"/>
        <w:spacing w:after="120" w:line="240" w:lineRule="exact"/>
        <w:rPr>
          <w:rStyle w:val="Numero pagina"/>
        </w:rPr>
      </w:pPr>
    </w:p>
    <w:p>
      <w:pPr>
        <w:pStyle w:val="Normale"/>
        <w:spacing w:after="120" w:line="340" w:lineRule="exact"/>
        <w:rPr>
          <w:rStyle w:val="Numero pagina"/>
        </w:rPr>
      </w:pPr>
      <w:r>
        <w:rPr>
          <w:rStyle w:val="Nessuno"/>
          <w:i w:val="1"/>
          <w:iCs w:val="1"/>
          <w:rtl w:val="0"/>
          <w:lang w:val="it-IT"/>
        </w:rPr>
        <w:t xml:space="preserve">Il sottoscritto </w:t>
      </w:r>
      <w:r>
        <w:rPr>
          <w:rStyle w:val="Nessuno"/>
          <w:i w:val="1"/>
          <w:iCs w:val="1"/>
          <w:rtl w:val="0"/>
          <w:lang w:val="it-IT"/>
        </w:rPr>
        <w:t>…………………………………………………………………</w:t>
      </w:r>
      <w:r>
        <w:rPr>
          <w:rStyle w:val="Nessuno"/>
          <w:i w:val="1"/>
          <w:iCs w:val="1"/>
          <w:rtl w:val="0"/>
          <w:lang w:val="it-IT"/>
        </w:rPr>
        <w:t>...rappresentante legale della societ</w:t>
      </w:r>
      <w:r>
        <w:rPr>
          <w:rStyle w:val="Nessuno"/>
          <w:i w:val="1"/>
          <w:iCs w:val="1"/>
          <w:rtl w:val="0"/>
          <w:lang w:val="it-IT"/>
        </w:rPr>
        <w:t>à……………………………………………………………………………</w:t>
      </w:r>
      <w:r>
        <w:rPr>
          <w:rStyle w:val="Nessuno"/>
          <w:i w:val="1"/>
          <w:iCs w:val="1"/>
          <w:rtl w:val="0"/>
          <w:lang w:val="it-IT"/>
        </w:rPr>
        <w:t>.</w:t>
      </w:r>
    </w:p>
    <w:p>
      <w:pPr>
        <w:pStyle w:val="Normale"/>
        <w:spacing w:after="120" w:line="340" w:lineRule="exact"/>
        <w:rPr>
          <w:rStyle w:val="Numero pagina"/>
        </w:rPr>
      </w:pPr>
    </w:p>
    <w:p>
      <w:pPr>
        <w:pStyle w:val="Normale"/>
        <w:spacing w:after="120" w:line="340" w:lineRule="exact"/>
        <w:rPr>
          <w:rStyle w:val="Numero pagina"/>
        </w:rPr>
      </w:pPr>
      <w:bookmarkStart w:name="_znysh7" w:id="3"/>
      <w:bookmarkEnd w:id="3"/>
      <w:r>
        <w:rPr>
          <w:rStyle w:val="Hyperlink.1"/>
          <w:rtl w:val="0"/>
          <w:lang w:val="it-IT"/>
        </w:rPr>
        <w:t>A</w:t>
      </w:r>
      <w:r>
        <w:rPr>
          <w:rStyle w:val="Hyperlink.1"/>
          <w:rtl w:val="0"/>
          <w:lang w:val="it-IT"/>
        </w:rPr>
        <w:t>vendo acquisito le informazioni fornite dal titolare ai sensi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art. 13 del D.lgs. 196/2003 e degli Artt. 13-14 del GDPR, 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interessato presta il suo consenso al trattamento dei dati per i fini indicati nella suddetta informativa (qualora essi non rientrino nel campo di applicazione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art. 24 del D.lgs. 196/2003 e dell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Art. 7 comma 1 lettere dalla b) alla f) del Regolamento Europeo 679/2016)</w:t>
      </w:r>
    </w:p>
    <w:p>
      <w:pPr>
        <w:pStyle w:val="Normale"/>
        <w:spacing w:after="120" w:line="240" w:lineRule="exact"/>
        <w:rPr>
          <w:rStyle w:val="Numero pagina"/>
        </w:rPr>
      </w:pPr>
    </w:p>
    <w:tbl>
      <w:tblPr>
        <w:tblW w:w="45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11"/>
        <w:gridCol w:w="449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411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6"/>
              </w:numPr>
              <w:spacing w:after="120" w:line="240" w:lineRule="exact"/>
              <w:rPr>
                <w:lang w:val="it-IT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Acconsento </w:t>
            </w:r>
          </w:p>
        </w:tc>
        <w:tc>
          <w:tcPr>
            <w:tcW w:type="dxa" w:w="449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411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7"/>
              </w:numPr>
              <w:spacing w:after="120" w:line="240" w:lineRule="exact"/>
              <w:rPr>
                <w:lang w:val="it-IT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Non Acconsento</w:t>
            </w:r>
          </w:p>
        </w:tc>
        <w:tc>
          <w:tcPr>
            <w:tcW w:type="dxa" w:w="449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120"/>
        <w:rPr>
          <w:rStyle w:val="Numero pagina"/>
        </w:rPr>
      </w:pPr>
    </w:p>
    <w:p>
      <w:pPr>
        <w:pStyle w:val="Normale"/>
        <w:spacing w:after="120" w:line="240" w:lineRule="exact"/>
        <w:rPr>
          <w:rStyle w:val="Numero pagina"/>
        </w:rPr>
      </w:pPr>
    </w:p>
    <w:p>
      <w:pPr>
        <w:pStyle w:val="Normale"/>
        <w:spacing w:after="120" w:line="340" w:lineRule="exact"/>
        <w:rPr>
          <w:rStyle w:val="Numero pagina"/>
        </w:rPr>
      </w:pPr>
      <w:bookmarkStart w:name="_et92p0" w:id="4"/>
      <w:bookmarkEnd w:id="4"/>
      <w:r>
        <w:rPr>
          <w:rStyle w:val="Hyperlink.1"/>
          <w:rtl w:val="0"/>
          <w:lang w:val="it-IT"/>
        </w:rPr>
        <w:t>P</w:t>
      </w:r>
      <w:r>
        <w:rPr>
          <w:rStyle w:val="Hyperlink.1"/>
          <w:rtl w:val="0"/>
          <w:lang w:val="it-IT"/>
        </w:rPr>
        <w:t>resta il consenso per la comunicazione dei dati personali ai soggetti e per le finalit</w:t>
      </w:r>
      <w:r>
        <w:rPr>
          <w:rStyle w:val="Hyperlink.1"/>
          <w:rtl w:val="0"/>
          <w:lang w:val="it-IT"/>
        </w:rPr>
        <w:t xml:space="preserve">à </w:t>
      </w:r>
      <w:r>
        <w:rPr>
          <w:rStyle w:val="Hyperlink.1"/>
          <w:rtl w:val="0"/>
          <w:lang w:val="it-IT"/>
        </w:rPr>
        <w:t>indicati nell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informativa (nel caso in cui non rientri in una delle ipotesi di esenzione di cui agli artt. 61 e 86 del D.lgs. 196/2003 e all</w:t>
      </w:r>
      <w:r>
        <w:rPr>
          <w:rStyle w:val="Hyperlink.1"/>
          <w:rtl w:val="0"/>
          <w:lang w:val="it-IT"/>
        </w:rPr>
        <w:t>’</w:t>
      </w:r>
      <w:r>
        <w:rPr>
          <w:rStyle w:val="Hyperlink.1"/>
          <w:rtl w:val="0"/>
          <w:lang w:val="it-IT"/>
        </w:rPr>
        <w:t>Art. 89 del Regolamento Europeo 679/2016)</w:t>
      </w:r>
    </w:p>
    <w:p>
      <w:pPr>
        <w:pStyle w:val="Normale"/>
        <w:spacing w:after="120" w:line="240" w:lineRule="exact"/>
        <w:rPr>
          <w:rStyle w:val="Numero pagina"/>
        </w:rPr>
      </w:pPr>
    </w:p>
    <w:tbl>
      <w:tblPr>
        <w:tblW w:w="44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21"/>
        <w:gridCol w:w="334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412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8"/>
              </w:numPr>
              <w:spacing w:after="120" w:line="240" w:lineRule="exact"/>
              <w:rPr>
                <w:lang w:val="it-IT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Acconsento</w:t>
            </w:r>
          </w:p>
        </w:tc>
        <w:tc>
          <w:tcPr>
            <w:tcW w:type="dxa" w:w="33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4121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9"/>
              </w:numPr>
              <w:spacing w:after="120" w:line="240" w:lineRule="exact"/>
              <w:rPr>
                <w:lang w:val="it-IT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Non Acconsento</w:t>
            </w:r>
          </w:p>
        </w:tc>
        <w:tc>
          <w:tcPr>
            <w:tcW w:type="dxa" w:w="334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120"/>
        <w:rPr>
          <w:rStyle w:val="Numero pagina"/>
        </w:rPr>
      </w:pPr>
    </w:p>
    <w:p>
      <w:pPr>
        <w:pStyle w:val="Normale"/>
        <w:spacing w:after="120" w:line="240" w:lineRule="exact"/>
        <w:rPr>
          <w:rStyle w:val="Numero pagina"/>
        </w:rPr>
      </w:pPr>
    </w:p>
    <w:p>
      <w:pPr>
        <w:pStyle w:val="Normale"/>
        <w:spacing w:after="120" w:line="240" w:lineRule="exact"/>
        <w:rPr>
          <w:rStyle w:val="Numero pagina"/>
        </w:rPr>
      </w:pPr>
      <w:r>
        <w:rPr>
          <w:rStyle w:val="Hyperlink.1"/>
          <w:rtl w:val="0"/>
          <w:lang w:val="it-IT"/>
        </w:rPr>
        <w:t>Data ______________</w:t>
      </w:r>
    </w:p>
    <w:p>
      <w:pPr>
        <w:pStyle w:val="Normale"/>
        <w:spacing w:after="120" w:line="240" w:lineRule="exact"/>
        <w:rPr>
          <w:rStyle w:val="Numero pagina"/>
        </w:rPr>
      </w:pPr>
    </w:p>
    <w:p>
      <w:pPr>
        <w:pStyle w:val="Normale"/>
        <w:spacing w:after="120" w:line="240" w:lineRule="exact"/>
      </w:pPr>
      <w:r>
        <w:rPr>
          <w:rStyle w:val="Nessuno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Firma __________________________ </w:t>
      </w:r>
      <w:r>
        <w:rPr>
          <w:rStyle w:val="Numero pagina"/>
        </w:rPr>
      </w:r>
    </w:p>
    <w:sectPr>
      <w:headerReference w:type="default" r:id="rId4"/>
      <w:footerReference w:type="default" r:id="rId5"/>
      <w:pgSz w:w="11900" w:h="16840" w:orient="portrait"/>
      <w:pgMar w:top="1134" w:right="1418" w:bottom="1701" w:left="1418" w:header="426" w:footer="11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ill San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044"/>
        <w:tab w:val="clear" w:pos="9638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Numero pagina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044"/>
        <w:tab w:val="clear" w:pos="9638"/>
      </w:tabs>
    </w:pPr>
    <w:r>
      <w:rPr>
        <w:rStyle w:val="Numero pagina"/>
      </w:rPr>
      <w:drawing xmlns:a="http://schemas.openxmlformats.org/drawingml/2006/main">
        <wp:inline distT="0" distB="0" distL="0" distR="0">
          <wp:extent cx="1271906" cy="1171038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6" cy="11710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e"/>
      <w:spacing w:line="340" w:lineRule="atLeast"/>
      <w:rPr>
        <w:rFonts w:ascii="Gill Sans" w:cs="Gill Sans" w:hAnsi="Gill Sans" w:eastAsia="Gill Sans"/>
        <w:b w:val="1"/>
        <w:bCs w:val="1"/>
        <w:outline w:val="0"/>
        <w:color w:val="00679e"/>
        <w:u w:color="00679e"/>
        <w14:textFill>
          <w14:solidFill>
            <w14:srgbClr w14:val="00679E"/>
          </w14:solidFill>
        </w14:textFill>
      </w:rPr>
    </w:pPr>
    <w:r>
      <w:rPr>
        <w:rFonts w:ascii="Gill Sans" w:hAnsi="Gill Sans"/>
        <w:b w:val="1"/>
        <w:bCs w:val="1"/>
        <w:outline w:val="0"/>
        <w:color w:val="00679e"/>
        <w:u w:color="00679e"/>
        <w:rtl w:val="0"/>
        <w:lang w:val="it-IT"/>
        <w14:textFill>
          <w14:solidFill>
            <w14:srgbClr w14:val="00679E"/>
          </w14:solidFill>
        </w14:textFill>
      </w:rPr>
      <w:t>AZIENDA OSPEDALIERA UNIVERSITARIA</w:t>
    </w:r>
  </w:p>
  <w:p>
    <w:pPr>
      <w:pStyle w:val="Normale"/>
      <w:rPr>
        <w:rFonts w:ascii="Gill Sans" w:cs="Gill Sans" w:hAnsi="Gill Sans" w:eastAsia="Gill Sans"/>
        <w:b w:val="1"/>
        <w:bCs w:val="1"/>
        <w:outline w:val="0"/>
        <w:color w:val="00679e"/>
        <w:u w:color="00679e"/>
        <w14:textFill>
          <w14:solidFill>
            <w14:srgbClr w14:val="00679E"/>
          </w14:solidFill>
        </w14:textFill>
      </w:rPr>
    </w:pPr>
    <w:r>
      <w:rPr>
        <w:rFonts w:ascii="Gill Sans" w:hAnsi="Gill Sans"/>
        <w:b w:val="1"/>
        <w:bCs w:val="1"/>
        <w:outline w:val="0"/>
        <w:color w:val="00679e"/>
        <w:u w:color="00679e"/>
        <w:rtl w:val="0"/>
        <w:lang w:val="it-IT"/>
        <w14:textFill>
          <w14:solidFill>
            <w14:srgbClr w14:val="00679E"/>
          </w14:solidFill>
        </w14:textFill>
      </w:rPr>
      <w:t>Sede legale: Via del Vespro n.129 - 90127 Palermo</w:t>
    </w:r>
  </w:p>
  <w:p>
    <w:pPr>
      <w:pStyle w:val="Normale"/>
    </w:pPr>
    <w:r>
      <w:rPr>
        <w:rFonts w:ascii="Gill Sans" w:hAnsi="Gill Sans"/>
        <w:b w:val="1"/>
        <w:bCs w:val="1"/>
        <w:outline w:val="0"/>
        <w:color w:val="00679e"/>
        <w:u w:color="00679e"/>
        <w:rtl w:val="0"/>
        <w:lang w:val="it-IT"/>
        <w14:textFill>
          <w14:solidFill>
            <w14:srgbClr w14:val="00679E"/>
          </w14:solidFill>
        </w14:textFill>
      </w:rPr>
      <w:t>CF e P.IVA: 05841790826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6"/>
  </w:abstractNum>
  <w:abstractNum w:abstractNumId="1">
    <w:multiLevelType w:val="hybridMultilevel"/>
    <w:styleLink w:val="Stile importato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Stile importato 7"/>
  </w:abstractNum>
  <w:abstractNum w:abstractNumId="3">
    <w:multiLevelType w:val="hybridMultilevel"/>
    <w:styleLink w:val="Stile importato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Stile importato 8"/>
  </w:abstractNum>
  <w:abstractNum w:abstractNumId="5">
    <w:multiLevelType w:val="hybridMultilevel"/>
    <w:styleLink w:val="Stile importato 8"/>
    <w:lvl w:ilvl="0">
      <w:start w:val="1"/>
      <w:numFmt w:val="upperLetter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284"/>
        </w:tabs>
        <w:ind w:left="17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284"/>
        </w:tabs>
        <w:ind w:left="38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284"/>
        </w:tabs>
        <w:ind w:left="60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9"/>
  </w:abstractNum>
  <w:abstractNum w:abstractNumId="7">
    <w:multiLevelType w:val="hybridMultilevel"/>
    <w:styleLink w:val="Stile importato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Stile importato 10"/>
  </w:abstractNum>
  <w:abstractNum w:abstractNumId="9">
    <w:multiLevelType w:val="hybridMultilevel"/>
    <w:styleLink w:val="Stile importato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Stile importato 11"/>
  </w:abstractNum>
  <w:abstractNum w:abstractNumId="11">
    <w:multiLevelType w:val="hybridMultilevel"/>
    <w:styleLink w:val="Stile importato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Stile importato 12"/>
  </w:abstractNum>
  <w:abstractNum w:abstractNumId="13">
    <w:multiLevelType w:val="hybridMultilevel"/>
    <w:styleLink w:val="Stile importato 12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</w:lvlOverride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umero pagina">
    <w:name w:val="Numero pagina"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6">
    <w:name w:val="Stile importato 6"/>
    <w:pPr>
      <w:numPr>
        <w:numId w:val="1"/>
      </w:numPr>
    </w:pPr>
  </w:style>
  <w:style w:type="numbering" w:styleId="Stile importato 7">
    <w:name w:val="Stile importato 7"/>
    <w:pPr>
      <w:numPr>
        <w:numId w:val="3"/>
      </w:numPr>
    </w:pPr>
  </w:style>
  <w:style w:type="numbering" w:styleId="Stile importato 8">
    <w:name w:val="Stile importato 8"/>
    <w:pPr>
      <w:numPr>
        <w:numId w:val="5"/>
      </w:numPr>
    </w:pPr>
  </w:style>
  <w:style w:type="numbering" w:styleId="Stile importato 9">
    <w:name w:val="Stile importato 9"/>
    <w:pPr>
      <w:numPr>
        <w:numId w:val="7"/>
      </w:numPr>
    </w:pPr>
  </w:style>
  <w:style w:type="paragraph" w:styleId="Paragrafo elenco">
    <w:name w:val="Paragrafo elenco"/>
    <w:next w:val="Paragrafo elenc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0">
    <w:name w:val="Stile importato 10"/>
    <w:pPr>
      <w:numPr>
        <w:numId w:val="10"/>
      </w:numPr>
    </w:pPr>
  </w:style>
  <w:style w:type="numbering" w:styleId="Stile importato 11">
    <w:name w:val="Stile importato 11"/>
    <w:pPr>
      <w:numPr>
        <w:numId w:val="12"/>
      </w:numPr>
    </w:pPr>
  </w:style>
  <w:style w:type="numbering" w:styleId="Stile importato 12">
    <w:name w:val="Stile importato 12"/>
    <w:pPr>
      <w:numPr>
        <w:numId w:val="14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00000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