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4" w:rsidRDefault="00556BCC">
      <w:pPr>
        <w:spacing w:after="0" w:line="240" w:lineRule="auto"/>
        <w:rPr>
          <w:rFonts w:ascii="GillSans-Bold" w:hAnsi="GillSans-Bold" w:cs="Arial"/>
          <w:color w:val="00679E"/>
          <w:sz w:val="20"/>
          <w:szCs w:val="20"/>
        </w:rPr>
      </w:pPr>
      <w:r>
        <w:rPr>
          <w:rFonts w:ascii="Gill Sans MT" w:hAnsi="Gill Sans MT" w:cs="Arial"/>
          <w:color w:val="00679E"/>
          <w:sz w:val="17"/>
          <w:szCs w:val="17"/>
        </w:rPr>
        <w:t>Sede legale: Via del Vespro n.129 - 90127 Palermo</w:t>
      </w:r>
    </w:p>
    <w:p w:rsidR="00241284" w:rsidRDefault="00556BCC">
      <w:pPr>
        <w:spacing w:after="0" w:line="240" w:lineRule="auto"/>
        <w:rPr>
          <w:rFonts w:ascii="GillSans-Bold" w:hAnsi="GillSans-Bold" w:cs="Arial"/>
          <w:color w:val="00679E"/>
          <w:sz w:val="20"/>
          <w:szCs w:val="20"/>
        </w:rPr>
      </w:pPr>
      <w:r>
        <w:rPr>
          <w:rFonts w:ascii="Gill Sans MT" w:hAnsi="Gill Sans MT" w:cs="Arial"/>
          <w:color w:val="00679E"/>
          <w:sz w:val="17"/>
          <w:szCs w:val="17"/>
        </w:rPr>
        <w:t>CF e P.IVA: 05841790826</w:t>
      </w:r>
    </w:p>
    <w:p w:rsidR="00241284" w:rsidRDefault="00241284">
      <w:pPr>
        <w:spacing w:after="0" w:line="240" w:lineRule="auto"/>
        <w:rPr>
          <w:rFonts w:ascii="Gill Sans MT" w:hAnsi="Gill Sans MT" w:cs="Arial"/>
          <w:color w:val="246AA5"/>
          <w:sz w:val="16"/>
          <w:szCs w:val="16"/>
        </w:rPr>
      </w:pPr>
    </w:p>
    <w:p w:rsidR="00241284" w:rsidRDefault="00556BCC">
      <w:pPr>
        <w:spacing w:after="0" w:line="240" w:lineRule="auto"/>
        <w:rPr>
          <w:rFonts w:ascii="Arial" w:hAnsi="Arial"/>
          <w:sz w:val="19"/>
          <w:szCs w:val="19"/>
        </w:rPr>
      </w:pPr>
      <w:r>
        <w:rPr>
          <w:rFonts w:ascii="Gill Sans MT" w:hAnsi="Gill Sans MT" w:cs="Arial"/>
          <w:b/>
          <w:bCs/>
          <w:color w:val="00679E"/>
          <w:sz w:val="18"/>
          <w:szCs w:val="18"/>
        </w:rPr>
        <w:t>AREA PROVVEDITORATO</w:t>
      </w:r>
      <w:r>
        <w:rPr>
          <w:rFonts w:ascii="Gill Sans MT" w:hAnsi="Gill Sans MT" w:cs="Arial"/>
          <w:color w:val="00679E"/>
          <w:sz w:val="18"/>
          <w:szCs w:val="18"/>
        </w:rPr>
        <w:t xml:space="preserve"> </w:t>
      </w:r>
    </w:p>
    <w:p w:rsidR="00241284" w:rsidRDefault="00556BCC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>Via Enrico Toti n 76 - 90128 Palermo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</w:p>
    <w:p w:rsidR="00241284" w:rsidRDefault="00556BCC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>Tel. 091.6555503/5749</w:t>
      </w:r>
    </w:p>
    <w:p w:rsidR="00241284" w:rsidRDefault="00556BCC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  <w:lang w:val="en-US"/>
        </w:rPr>
        <w:t xml:space="preserve">Email: </w:t>
      </w:r>
      <w:r>
        <w:rPr>
          <w:rStyle w:val="CollegamentoInternet"/>
          <w:rFonts w:ascii="Arial" w:hAnsi="Arial" w:cs="Arial"/>
          <w:color w:val="000000"/>
          <w:sz w:val="16"/>
          <w:szCs w:val="16"/>
          <w:lang w:val="en-US"/>
        </w:rPr>
        <w:t>area.provveditorato@policlinico.pa.it</w:t>
      </w:r>
    </w:p>
    <w:p w:rsidR="00241284" w:rsidRDefault="00556BCC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 xml:space="preserve">Pec: </w:t>
      </w:r>
      <w:r>
        <w:rPr>
          <w:rStyle w:val="CollegamentoInternet"/>
          <w:rFonts w:ascii="Arial" w:hAnsi="Arial" w:cs="Arial"/>
          <w:color w:val="000000"/>
          <w:sz w:val="16"/>
          <w:szCs w:val="16"/>
        </w:rPr>
        <w:t>provveditorato@cert.policlinico.pa.it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241284" w:rsidRDefault="00556BCC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 xml:space="preserve">Web: </w:t>
      </w:r>
      <w:hyperlink r:id="rId9">
        <w:r>
          <w:rPr>
            <w:rStyle w:val="CollegamentoInternet"/>
            <w:rFonts w:ascii="Arial" w:hAnsi="Arial" w:cs="Arial"/>
            <w:color w:val="000000"/>
            <w:sz w:val="16"/>
            <w:szCs w:val="16"/>
          </w:rPr>
          <w:t>www.policlinico.pa.it</w:t>
        </w:r>
      </w:hyperlink>
    </w:p>
    <w:p w:rsidR="00C73BD8" w:rsidRPr="00B1175F" w:rsidRDefault="00C73BD8">
      <w:pPr>
        <w:spacing w:line="240" w:lineRule="auto"/>
        <w:ind w:right="-143"/>
        <w:rPr>
          <w:rFonts w:ascii="Times New Roman" w:hAnsi="Times New Roman" w:cs="Times New Roman"/>
        </w:rPr>
      </w:pPr>
    </w:p>
    <w:p w:rsidR="00CA662A" w:rsidRDefault="00CA662A" w:rsidP="00CA66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62A">
        <w:rPr>
          <w:rFonts w:ascii="Times New Roman" w:hAnsi="Times New Roman" w:cs="Times New Roman"/>
          <w:b/>
          <w:sz w:val="28"/>
          <w:szCs w:val="28"/>
        </w:rPr>
        <w:t xml:space="preserve">OFFERTA ECONOMICA </w:t>
      </w:r>
    </w:p>
    <w:p w:rsidR="009813CC" w:rsidRPr="009813CC" w:rsidRDefault="009813CC" w:rsidP="00CA6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3CC">
        <w:rPr>
          <w:rFonts w:ascii="Times New Roman" w:hAnsi="Times New Roman" w:cs="Times New Roman"/>
          <w:b/>
          <w:sz w:val="24"/>
          <w:szCs w:val="24"/>
        </w:rPr>
        <w:t xml:space="preserve">Numero gara ANAC 8998737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813CC">
        <w:rPr>
          <w:rFonts w:ascii="Times New Roman" w:hAnsi="Times New Roman" w:cs="Times New Roman"/>
          <w:b/>
          <w:sz w:val="24"/>
          <w:szCs w:val="24"/>
        </w:rPr>
        <w:t xml:space="preserve"> CIG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3CC">
        <w:rPr>
          <w:rFonts w:ascii="Times New Roman" w:hAnsi="Times New Roman" w:cs="Times New Roman"/>
          <w:b/>
          <w:sz w:val="24"/>
          <w:szCs w:val="24"/>
        </w:rPr>
        <w:t>9713067474</w:t>
      </w:r>
    </w:p>
    <w:p w:rsidR="00CA662A" w:rsidRPr="002661CF" w:rsidRDefault="006C565D" w:rsidP="00CA66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C565D">
        <w:rPr>
          <w:rFonts w:ascii="Times New Roman" w:hAnsi="Times New Roman" w:cs="Times New Roman"/>
        </w:rPr>
        <w:t xml:space="preserve">rocedura aperta telematica, </w:t>
      </w:r>
      <w:r w:rsidRPr="006C565D">
        <w:rPr>
          <w:rFonts w:ascii="Times New Roman" w:hAnsi="Times New Roman" w:cs="Times New Roman"/>
          <w:i/>
        </w:rPr>
        <w:t>ex</w:t>
      </w:r>
      <w:r w:rsidRPr="006C565D">
        <w:rPr>
          <w:rFonts w:ascii="Times New Roman" w:hAnsi="Times New Roman" w:cs="Times New Roman"/>
        </w:rPr>
        <w:t xml:space="preserve"> art. 60 D.lgs. n. 50/2016, per l’affidamento del </w:t>
      </w:r>
      <w:r w:rsidRPr="006C565D">
        <w:rPr>
          <w:rFonts w:ascii="Times New Roman" w:hAnsi="Times New Roman" w:cs="Times New Roman"/>
          <w:i/>
        </w:rPr>
        <w:t xml:space="preserve">“Servizio di Tesoreria e Cassa, della durata di tre anni con facoltà di rinnovo per un anno”, </w:t>
      </w:r>
      <w:r>
        <w:rPr>
          <w:rFonts w:ascii="Times New Roman" w:hAnsi="Times New Roman" w:cs="Times New Roman"/>
        </w:rPr>
        <w:t xml:space="preserve">per l’AUOP </w:t>
      </w:r>
      <w:r w:rsidRPr="006C565D">
        <w:rPr>
          <w:rFonts w:ascii="Times New Roman" w:hAnsi="Times New Roman" w:cs="Times New Roman"/>
        </w:rPr>
        <w:t>P. Giaccone di Palermo</w:t>
      </w:r>
      <w:r w:rsidR="00945DFC">
        <w:rPr>
          <w:rFonts w:ascii="Times New Roman" w:hAnsi="Times New Roman" w:cs="Times New Roman"/>
        </w:rPr>
        <w:t>.</w:t>
      </w:r>
    </w:p>
    <w:tbl>
      <w:tblPr>
        <w:tblStyle w:val="Grigliatabella"/>
        <w:tblpPr w:leftFromText="141" w:rightFromText="141" w:vertAnchor="text" w:horzAnchor="margin" w:tblpX="-744" w:tblpY="436"/>
        <w:tblW w:w="11307" w:type="dxa"/>
        <w:tblLayout w:type="fixed"/>
        <w:tblLook w:val="04A0" w:firstRow="1" w:lastRow="0" w:firstColumn="1" w:lastColumn="0" w:noHBand="0" w:noVBand="1"/>
      </w:tblPr>
      <w:tblGrid>
        <w:gridCol w:w="4065"/>
        <w:gridCol w:w="1430"/>
        <w:gridCol w:w="3260"/>
        <w:gridCol w:w="2552"/>
      </w:tblGrid>
      <w:tr w:rsidR="004D1958" w:rsidTr="004148E0">
        <w:trPr>
          <w:trHeight w:val="1297"/>
        </w:trPr>
        <w:tc>
          <w:tcPr>
            <w:tcW w:w="4065" w:type="dxa"/>
          </w:tcPr>
          <w:p w:rsidR="0097586F" w:rsidRDefault="0097586F" w:rsidP="00F2637D">
            <w:pPr>
              <w:pStyle w:val="Body1"/>
              <w:jc w:val="center"/>
              <w:rPr>
                <w:rFonts w:ascii="Times New Roman" w:hAnsi="Times New Roman" w:cs="Times New Roman"/>
                <w:b/>
              </w:rPr>
            </w:pPr>
          </w:p>
          <w:p w:rsidR="004D1958" w:rsidRPr="00756D64" w:rsidRDefault="004D1958" w:rsidP="00F2637D">
            <w:pPr>
              <w:pStyle w:val="Body1"/>
              <w:jc w:val="center"/>
              <w:rPr>
                <w:rFonts w:ascii="Times New Roman" w:hAnsi="Times New Roman" w:cs="Times New Roman"/>
                <w:b/>
              </w:rPr>
            </w:pPr>
            <w:r w:rsidRPr="00756D64">
              <w:rPr>
                <w:rFonts w:ascii="Times New Roman" w:hAnsi="Times New Roman" w:cs="Times New Roman"/>
                <w:b/>
              </w:rPr>
              <w:t>Descrizione</w:t>
            </w:r>
          </w:p>
          <w:p w:rsidR="00481985" w:rsidRPr="00033B68" w:rsidRDefault="00481985" w:rsidP="00F2637D">
            <w:pPr>
              <w:pStyle w:val="Body1"/>
              <w:jc w:val="center"/>
            </w:pPr>
            <w:r w:rsidRPr="00756D64">
              <w:rPr>
                <w:rFonts w:ascii="Times New Roman" w:hAnsi="Times New Roman" w:cs="Times New Roman"/>
                <w:b/>
              </w:rPr>
              <w:t>Servizio</w:t>
            </w:r>
          </w:p>
        </w:tc>
        <w:tc>
          <w:tcPr>
            <w:tcW w:w="1430" w:type="dxa"/>
          </w:tcPr>
          <w:p w:rsidR="004D1958" w:rsidRPr="00033B68" w:rsidRDefault="00481985" w:rsidP="00F26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Punteggio Massimo Attribuibile</w:t>
            </w:r>
          </w:p>
        </w:tc>
        <w:tc>
          <w:tcPr>
            <w:tcW w:w="3260" w:type="dxa"/>
          </w:tcPr>
          <w:p w:rsidR="004D1958" w:rsidRPr="00033B68" w:rsidRDefault="009658E1" w:rsidP="00F263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Criterio di Assegnazione Punteggio</w:t>
            </w:r>
          </w:p>
        </w:tc>
        <w:tc>
          <w:tcPr>
            <w:tcW w:w="2552" w:type="dxa"/>
          </w:tcPr>
          <w:p w:rsidR="004D1958" w:rsidRPr="00CB3BAD" w:rsidRDefault="00CB3BAD" w:rsidP="00F2637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262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 Compilare </w:t>
            </w:r>
          </w:p>
        </w:tc>
      </w:tr>
      <w:tr w:rsidR="004D1958" w:rsidTr="004148E0">
        <w:trPr>
          <w:trHeight w:val="667"/>
        </w:trPr>
        <w:tc>
          <w:tcPr>
            <w:tcW w:w="4065" w:type="dxa"/>
          </w:tcPr>
          <w:p w:rsidR="004D1958" w:rsidRPr="00550E95" w:rsidRDefault="007C0665" w:rsidP="007C066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0665">
              <w:rPr>
                <w:rFonts w:ascii="Times New Roman" w:hAnsi="Times New Roman" w:cs="Times New Roman"/>
                <w:b/>
                <w:u w:val="single"/>
              </w:rPr>
              <w:t>Tasso di interesse debitore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0665">
              <w:rPr>
                <w:rFonts w:ascii="Times New Roman" w:hAnsi="Times New Roman" w:cs="Times New Roman"/>
              </w:rPr>
              <w:t>mass</w:t>
            </w:r>
            <w:r>
              <w:rPr>
                <w:rFonts w:ascii="Times New Roman" w:hAnsi="Times New Roman" w:cs="Times New Roman"/>
              </w:rPr>
              <w:t xml:space="preserve">imo per anticipazione di cassa: </w:t>
            </w:r>
            <w:r w:rsidRPr="007C0665">
              <w:rPr>
                <w:rFonts w:ascii="Times New Roman" w:hAnsi="Times New Roman" w:cs="Times New Roman"/>
              </w:rPr>
              <w:t>base Euribor 1 mese su base 365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0665">
              <w:rPr>
                <w:rFonts w:ascii="Times New Roman" w:hAnsi="Times New Roman" w:cs="Times New Roman"/>
              </w:rPr>
              <w:t>maggiorato di uno spread del 3%</w:t>
            </w:r>
          </w:p>
        </w:tc>
        <w:tc>
          <w:tcPr>
            <w:tcW w:w="1430" w:type="dxa"/>
          </w:tcPr>
          <w:p w:rsidR="004D1958" w:rsidRPr="00F8075D" w:rsidRDefault="00481985" w:rsidP="00F2637D">
            <w:pPr>
              <w:jc w:val="center"/>
              <w:rPr>
                <w:rFonts w:ascii="Times New Roman" w:hAnsi="Times New Roman" w:cs="Times New Roman"/>
              </w:rPr>
            </w:pPr>
            <w:r w:rsidRPr="00F807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0" w:type="dxa"/>
          </w:tcPr>
          <w:p w:rsidR="004D1958" w:rsidRPr="00312065" w:rsidRDefault="004148E0" w:rsidP="0031206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SimSun" w:hAnsi="Times New Roman" w:cs="Times New Roman"/>
                <w:lang w:eastAsia="zh-CN"/>
              </w:rPr>
            </w:pPr>
            <w:r>
              <w:rPr>
                <w:rFonts w:ascii="Times New Roman" w:eastAsia="NSimSun" w:hAnsi="Times New Roman" w:cs="Times New Roman"/>
                <w:lang w:eastAsia="zh-CN"/>
              </w:rPr>
              <w:t>Sarà valutato il Tasso debito</w:t>
            </w:r>
            <w:r w:rsidR="00312065" w:rsidRPr="00312065">
              <w:rPr>
                <w:rFonts w:ascii="Times New Roman" w:eastAsia="NSimSun" w:hAnsi="Times New Roman" w:cs="Times New Roman"/>
                <w:lang w:eastAsia="zh-CN"/>
              </w:rPr>
              <w:t>re più basso rispetto al Tasso debitore offerto da ogni singolo Istituto Bancario</w:t>
            </w:r>
          </w:p>
        </w:tc>
        <w:tc>
          <w:tcPr>
            <w:tcW w:w="2552" w:type="dxa"/>
          </w:tcPr>
          <w:p w:rsidR="004D1958" w:rsidRDefault="004D1958" w:rsidP="00F263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958" w:rsidTr="004148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0"/>
        </w:trPr>
        <w:tc>
          <w:tcPr>
            <w:tcW w:w="4065" w:type="dxa"/>
          </w:tcPr>
          <w:p w:rsidR="004D1958" w:rsidRPr="008B3738" w:rsidRDefault="008404BD" w:rsidP="008404BD">
            <w:pPr>
              <w:jc w:val="both"/>
              <w:rPr>
                <w:rFonts w:ascii="Times New Roman" w:hAnsi="Times New Roman" w:cs="Times New Roman"/>
              </w:rPr>
            </w:pPr>
            <w:r w:rsidRPr="008404BD">
              <w:rPr>
                <w:rFonts w:ascii="Times New Roman" w:hAnsi="Times New Roman" w:cs="Times New Roman"/>
                <w:b/>
                <w:u w:val="single"/>
              </w:rPr>
              <w:t>Commissione forfettaria annuale sul transato</w:t>
            </w:r>
            <w:r>
              <w:rPr>
                <w:rFonts w:ascii="Times New Roman" w:hAnsi="Times New Roman" w:cs="Times New Roman"/>
              </w:rPr>
              <w:t xml:space="preserve"> da addebitare </w:t>
            </w:r>
            <w:r w:rsidRPr="008404BD">
              <w:rPr>
                <w:rFonts w:ascii="Times New Roman" w:hAnsi="Times New Roman" w:cs="Times New Roman"/>
              </w:rPr>
              <w:t>tri</w:t>
            </w:r>
            <w:r>
              <w:rPr>
                <w:rFonts w:ascii="Times New Roman" w:hAnsi="Times New Roman" w:cs="Times New Roman"/>
              </w:rPr>
              <w:t xml:space="preserve">mestralmente e da calcolare sul </w:t>
            </w:r>
            <w:r w:rsidRPr="008404BD">
              <w:rPr>
                <w:rFonts w:ascii="Times New Roman" w:hAnsi="Times New Roman" w:cs="Times New Roman"/>
              </w:rPr>
              <w:t>valore</w:t>
            </w:r>
            <w:r>
              <w:rPr>
                <w:rFonts w:ascii="Times New Roman" w:hAnsi="Times New Roman" w:cs="Times New Roman"/>
              </w:rPr>
              <w:t xml:space="preserve"> delle quote di Fondo Sanitario </w:t>
            </w:r>
            <w:r w:rsidRPr="008404BD">
              <w:rPr>
                <w:rFonts w:ascii="Times New Roman" w:hAnsi="Times New Roman" w:cs="Times New Roman"/>
              </w:rPr>
              <w:t>Regionale (qu</w:t>
            </w:r>
            <w:r>
              <w:rPr>
                <w:rFonts w:ascii="Times New Roman" w:hAnsi="Times New Roman" w:cs="Times New Roman"/>
              </w:rPr>
              <w:t xml:space="preserve">ota Stato e quota </w:t>
            </w:r>
            <w:r w:rsidRPr="008404BD">
              <w:rPr>
                <w:rFonts w:ascii="Times New Roman" w:hAnsi="Times New Roman" w:cs="Times New Roman"/>
              </w:rPr>
              <w:t>Region</w:t>
            </w:r>
            <w:r>
              <w:rPr>
                <w:rFonts w:ascii="Times New Roman" w:hAnsi="Times New Roman" w:cs="Times New Roman"/>
              </w:rPr>
              <w:t xml:space="preserve">e) effettivamente incassati nel </w:t>
            </w:r>
            <w:r w:rsidRPr="008404BD">
              <w:rPr>
                <w:rFonts w:ascii="Times New Roman" w:hAnsi="Times New Roman" w:cs="Times New Roman"/>
              </w:rPr>
              <w:t>trime</w:t>
            </w:r>
            <w:r>
              <w:rPr>
                <w:rFonts w:ascii="Times New Roman" w:hAnsi="Times New Roman" w:cs="Times New Roman"/>
              </w:rPr>
              <w:t xml:space="preserve">stre pari all’2 per mille annuo da calcolarsi sul movimento </w:t>
            </w:r>
            <w:r w:rsidRPr="008404BD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inanziario effettivo dell’Ente, </w:t>
            </w:r>
            <w:r w:rsidRPr="008404BD">
              <w:rPr>
                <w:rFonts w:ascii="Times New Roman" w:hAnsi="Times New Roman" w:cs="Times New Roman"/>
              </w:rPr>
              <w:t>risultan</w:t>
            </w:r>
            <w:r>
              <w:rPr>
                <w:rFonts w:ascii="Times New Roman" w:hAnsi="Times New Roman" w:cs="Times New Roman"/>
              </w:rPr>
              <w:t xml:space="preserve">te dalle effettive sole entrate </w:t>
            </w:r>
            <w:r w:rsidRPr="008404BD">
              <w:rPr>
                <w:rFonts w:ascii="Times New Roman" w:hAnsi="Times New Roman" w:cs="Times New Roman"/>
              </w:rPr>
              <w:t>corren</w:t>
            </w:r>
            <w:r>
              <w:rPr>
                <w:rFonts w:ascii="Times New Roman" w:hAnsi="Times New Roman" w:cs="Times New Roman"/>
              </w:rPr>
              <w:t xml:space="preserve">ti del conto di cassa ordinario </w:t>
            </w:r>
            <w:r w:rsidRPr="008404BD">
              <w:rPr>
                <w:rFonts w:ascii="Times New Roman" w:hAnsi="Times New Roman" w:cs="Times New Roman"/>
              </w:rPr>
              <w:t>al netto dei movimenti r</w:t>
            </w:r>
            <w:r>
              <w:rPr>
                <w:rFonts w:ascii="Times New Roman" w:hAnsi="Times New Roman" w:cs="Times New Roman"/>
              </w:rPr>
              <w:t xml:space="preserve">ilevati sul conto/anticipazione, per come </w:t>
            </w:r>
            <w:r w:rsidRPr="008404BD">
              <w:rPr>
                <w:rFonts w:ascii="Times New Roman" w:hAnsi="Times New Roman" w:cs="Times New Roman"/>
              </w:rPr>
              <w:t>rilev</w:t>
            </w:r>
            <w:r>
              <w:rPr>
                <w:rFonts w:ascii="Times New Roman" w:hAnsi="Times New Roman" w:cs="Times New Roman"/>
              </w:rPr>
              <w:t xml:space="preserve">ati nei prospetti annuali SIOPE </w:t>
            </w:r>
            <w:r w:rsidRPr="008404BD">
              <w:rPr>
                <w:rFonts w:ascii="Times New Roman" w:hAnsi="Times New Roman" w:cs="Times New Roman"/>
              </w:rPr>
              <w:t>press</w:t>
            </w:r>
            <w:r>
              <w:rPr>
                <w:rFonts w:ascii="Times New Roman" w:hAnsi="Times New Roman" w:cs="Times New Roman"/>
              </w:rPr>
              <w:t xml:space="preserve">o Banca d’Italia alla somma dei </w:t>
            </w:r>
            <w:r w:rsidRPr="008404BD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otali risultanti agli aggregati </w:t>
            </w:r>
            <w:r w:rsidRPr="008404BD">
              <w:rPr>
                <w:rFonts w:ascii="Times New Roman" w:hAnsi="Times New Roman" w:cs="Times New Roman"/>
              </w:rPr>
              <w:t>deno</w:t>
            </w:r>
            <w:r>
              <w:rPr>
                <w:rFonts w:ascii="Times New Roman" w:hAnsi="Times New Roman" w:cs="Times New Roman"/>
              </w:rPr>
              <w:t xml:space="preserve">minati “Entrate derivanti dalle </w:t>
            </w:r>
            <w:r w:rsidRPr="008404BD">
              <w:rPr>
                <w:rFonts w:ascii="Times New Roman" w:hAnsi="Times New Roman" w:cs="Times New Roman"/>
              </w:rPr>
              <w:t>presta</w:t>
            </w:r>
            <w:r>
              <w:rPr>
                <w:rFonts w:ascii="Times New Roman" w:hAnsi="Times New Roman" w:cs="Times New Roman"/>
              </w:rPr>
              <w:t xml:space="preserve">zioni di servizi” e “Contributi </w:t>
            </w:r>
            <w:r w:rsidRPr="008404BD">
              <w:rPr>
                <w:rFonts w:ascii="Times New Roman" w:hAnsi="Times New Roman" w:cs="Times New Roman"/>
              </w:rPr>
              <w:t>e Trasferimenti correnti”</w:t>
            </w:r>
          </w:p>
        </w:tc>
        <w:tc>
          <w:tcPr>
            <w:tcW w:w="1430" w:type="dxa"/>
          </w:tcPr>
          <w:p w:rsidR="004D1958" w:rsidRPr="00F8075D" w:rsidRDefault="00481985" w:rsidP="00F2637D">
            <w:pPr>
              <w:jc w:val="center"/>
              <w:rPr>
                <w:rFonts w:ascii="Times New Roman" w:hAnsi="Times New Roman" w:cs="Times New Roman"/>
              </w:rPr>
            </w:pPr>
            <w:r w:rsidRPr="00F8075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60" w:type="dxa"/>
          </w:tcPr>
          <w:p w:rsidR="004D1958" w:rsidRPr="009171CA" w:rsidRDefault="00CE09BD" w:rsidP="00CE09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Sarà  valutato il prezzo Commissione forfettaria più basso rispetto al prezzo Commissione forfettaria offerto da ogni singolo </w:t>
            </w:r>
            <w:r w:rsidRPr="00CE09BD">
              <w:rPr>
                <w:rFonts w:ascii="Times New Roman" w:hAnsi="Times New Roman" w:cs="Times New Roman"/>
              </w:rPr>
              <w:t>Istituto Bancario</w:t>
            </w:r>
          </w:p>
        </w:tc>
        <w:tc>
          <w:tcPr>
            <w:tcW w:w="2552" w:type="dxa"/>
          </w:tcPr>
          <w:p w:rsidR="004D1958" w:rsidRDefault="004D1958" w:rsidP="00F2637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D1958" w:rsidTr="004148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4065" w:type="dxa"/>
          </w:tcPr>
          <w:p w:rsidR="004D1958" w:rsidRPr="008B3738" w:rsidRDefault="00E45E13" w:rsidP="00E45E13">
            <w:pPr>
              <w:jc w:val="both"/>
              <w:rPr>
                <w:rFonts w:ascii="Times New Roman" w:hAnsi="Times New Roman" w:cs="Times New Roman"/>
              </w:rPr>
            </w:pPr>
            <w:r w:rsidRPr="00E45E13">
              <w:rPr>
                <w:rFonts w:ascii="Times New Roman" w:hAnsi="Times New Roman" w:cs="Times New Roman"/>
                <w:b/>
                <w:u w:val="single"/>
              </w:rPr>
              <w:t>Commissione di affidamento (CAF),</w:t>
            </w:r>
            <w:r w:rsidRPr="00E45E13">
              <w:rPr>
                <w:rFonts w:ascii="Times New Roman" w:hAnsi="Times New Roman" w:cs="Times New Roman"/>
              </w:rPr>
              <w:t xml:space="preserve"> pari allo 0.5% annuo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E13">
              <w:rPr>
                <w:rFonts w:ascii="Times New Roman" w:hAnsi="Times New Roman" w:cs="Times New Roman"/>
              </w:rPr>
              <w:t>sull’importo</w:t>
            </w:r>
            <w:r>
              <w:rPr>
                <w:rFonts w:ascii="Times New Roman" w:hAnsi="Times New Roman" w:cs="Times New Roman"/>
              </w:rPr>
              <w:t xml:space="preserve"> dell’anticipazione effettivamente richiesta </w:t>
            </w:r>
            <w:r>
              <w:rPr>
                <w:rFonts w:ascii="Times New Roman" w:hAnsi="Times New Roman" w:cs="Times New Roman"/>
              </w:rPr>
              <w:lastRenderedPageBreak/>
              <w:t xml:space="preserve">periodicamente dall’Azienda nei </w:t>
            </w:r>
            <w:r w:rsidRPr="00E45E13">
              <w:rPr>
                <w:rFonts w:ascii="Times New Roman" w:hAnsi="Times New Roman" w:cs="Times New Roman"/>
              </w:rPr>
              <w:t>lim</w:t>
            </w:r>
            <w:r>
              <w:rPr>
                <w:rFonts w:ascii="Times New Roman" w:hAnsi="Times New Roman" w:cs="Times New Roman"/>
              </w:rPr>
              <w:t xml:space="preserve">iti della disponibilità massima </w:t>
            </w:r>
            <w:r w:rsidRPr="00E45E13">
              <w:rPr>
                <w:rFonts w:ascii="Times New Roman" w:hAnsi="Times New Roman" w:cs="Times New Roman"/>
              </w:rPr>
              <w:t>accordata, da addebitare</w:t>
            </w:r>
          </w:p>
        </w:tc>
        <w:tc>
          <w:tcPr>
            <w:tcW w:w="1430" w:type="dxa"/>
          </w:tcPr>
          <w:p w:rsidR="004D1958" w:rsidRPr="00F8075D" w:rsidRDefault="00481985" w:rsidP="00F2637D">
            <w:pPr>
              <w:jc w:val="center"/>
              <w:rPr>
                <w:rFonts w:ascii="Times New Roman" w:hAnsi="Times New Roman" w:cs="Times New Roman"/>
              </w:rPr>
            </w:pPr>
            <w:r w:rsidRPr="00F8075D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260" w:type="dxa"/>
          </w:tcPr>
          <w:p w:rsidR="00CE09BD" w:rsidRPr="00CE09BD" w:rsidRDefault="00CE09BD" w:rsidP="00CE09BD">
            <w:pPr>
              <w:jc w:val="both"/>
              <w:rPr>
                <w:rFonts w:ascii="Times New Roman" w:hAnsi="Times New Roman" w:cs="Times New Roman"/>
              </w:rPr>
            </w:pPr>
            <w:r w:rsidRPr="00CE09BD">
              <w:rPr>
                <w:rFonts w:ascii="Times New Roman" w:hAnsi="Times New Roman" w:cs="Times New Roman"/>
              </w:rPr>
              <w:t xml:space="preserve">Sarà valutato il prezzo CAF più basso rispetto al prezzo CAF offerto da ogni singolo Istituto </w:t>
            </w:r>
            <w:r w:rsidRPr="00CE09BD">
              <w:rPr>
                <w:rFonts w:ascii="Times New Roman" w:hAnsi="Times New Roman" w:cs="Times New Roman"/>
              </w:rPr>
              <w:lastRenderedPageBreak/>
              <w:t>Bancario</w:t>
            </w:r>
          </w:p>
        </w:tc>
        <w:tc>
          <w:tcPr>
            <w:tcW w:w="2552" w:type="dxa"/>
          </w:tcPr>
          <w:p w:rsidR="004D1958" w:rsidRDefault="004D1958" w:rsidP="00F2637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D1958" w:rsidTr="004148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0"/>
        </w:trPr>
        <w:tc>
          <w:tcPr>
            <w:tcW w:w="4065" w:type="dxa"/>
          </w:tcPr>
          <w:p w:rsidR="004D1958" w:rsidRPr="008B3738" w:rsidRDefault="006A1183" w:rsidP="00A52B39">
            <w:pPr>
              <w:jc w:val="both"/>
              <w:rPr>
                <w:rFonts w:ascii="Times New Roman" w:hAnsi="Times New Roman" w:cs="Times New Roman"/>
              </w:rPr>
            </w:pPr>
            <w:r w:rsidRPr="006A1183">
              <w:rPr>
                <w:rFonts w:ascii="Times New Roman" w:hAnsi="Times New Roman" w:cs="Times New Roman"/>
                <w:b/>
                <w:u w:val="single"/>
              </w:rPr>
              <w:lastRenderedPageBreak/>
              <w:t>Tasso di interesse attivo</w:t>
            </w:r>
            <w:r w:rsidRPr="006A1183">
              <w:rPr>
                <w:rFonts w:ascii="Times New Roman" w:hAnsi="Times New Roman" w:cs="Times New Roman"/>
              </w:rPr>
              <w:t xml:space="preserve"> su somme giacenti presso l’Istituto pari ad EURIBOR1 mese su base 365</w:t>
            </w:r>
          </w:p>
        </w:tc>
        <w:tc>
          <w:tcPr>
            <w:tcW w:w="1430" w:type="dxa"/>
          </w:tcPr>
          <w:p w:rsidR="004D1958" w:rsidRPr="00F8075D" w:rsidRDefault="00481985" w:rsidP="00F2637D">
            <w:pPr>
              <w:jc w:val="center"/>
              <w:rPr>
                <w:rFonts w:ascii="Times New Roman" w:hAnsi="Times New Roman" w:cs="Times New Roman"/>
              </w:rPr>
            </w:pPr>
            <w:r w:rsidRPr="00F807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4D1958" w:rsidRPr="006A1183" w:rsidRDefault="006A1183" w:rsidP="006A1183">
            <w:pPr>
              <w:jc w:val="both"/>
              <w:rPr>
                <w:rFonts w:ascii="Times New Roman" w:hAnsi="Times New Roman" w:cs="Times New Roman"/>
              </w:rPr>
            </w:pPr>
            <w:r w:rsidRPr="006A1183">
              <w:rPr>
                <w:rFonts w:ascii="Times New Roman" w:hAnsi="Times New Roman" w:cs="Times New Roman"/>
              </w:rPr>
              <w:t xml:space="preserve">Sarà valutato il Tasso di interesse attivo offerto da ogni singolo Istituto Bancario rispetto al Tasso di interesse </w:t>
            </w:r>
            <w:r w:rsidRPr="006A1183">
              <w:rPr>
                <w:rFonts w:ascii="Times New Roman" w:hAnsi="Times New Roman" w:cs="Times New Roman"/>
              </w:rPr>
              <w:t>attivo più alto</w:t>
            </w:r>
          </w:p>
        </w:tc>
        <w:tc>
          <w:tcPr>
            <w:tcW w:w="2552" w:type="dxa"/>
          </w:tcPr>
          <w:p w:rsidR="004D1958" w:rsidRDefault="004D1958" w:rsidP="00F2637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31644" w:rsidTr="00F263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065" w:type="dxa"/>
          </w:tcPr>
          <w:p w:rsidR="00831644" w:rsidRPr="00EE007A" w:rsidRDefault="00831644" w:rsidP="00EE007A">
            <w:pPr>
              <w:pStyle w:val="Body1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D55B1">
              <w:rPr>
                <w:rFonts w:ascii="Times New Roman" w:hAnsi="Times New Roman" w:cs="Times New Roman"/>
                <w:b/>
                <w:u w:val="single"/>
              </w:rPr>
              <w:t>Costo annuo</w:t>
            </w:r>
            <w:r w:rsidR="00EE007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2D55B1" w:rsidRPr="002D55B1">
              <w:rPr>
                <w:rFonts w:ascii="Times New Roman" w:hAnsi="Times New Roman" w:cs="Times New Roman"/>
                <w:b/>
                <w:u w:val="single"/>
              </w:rPr>
              <w:t>(esente</w:t>
            </w:r>
            <w:r w:rsidRPr="002D55B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2D55B1" w:rsidRPr="002D55B1">
              <w:rPr>
                <w:rFonts w:ascii="Times New Roman" w:hAnsi="Times New Roman" w:cs="Times New Roman"/>
                <w:b/>
                <w:u w:val="single"/>
              </w:rPr>
              <w:t>IVA)</w:t>
            </w:r>
          </w:p>
        </w:tc>
        <w:tc>
          <w:tcPr>
            <w:tcW w:w="7242" w:type="dxa"/>
            <w:gridSpan w:val="3"/>
          </w:tcPr>
          <w:p w:rsidR="00831644" w:rsidRDefault="00831644" w:rsidP="00F2637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7A7008" w:rsidRPr="007A7008" w:rsidRDefault="007A7008" w:rsidP="007A7008">
      <w:pPr>
        <w:jc w:val="both"/>
        <w:rPr>
          <w:rFonts w:ascii="Times New Roman" w:hAnsi="Times New Roman" w:cs="Times New Roman"/>
          <w:i/>
        </w:rPr>
      </w:pPr>
    </w:p>
    <w:p w:rsidR="008B3738" w:rsidRDefault="008B3738" w:rsidP="007A7008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0674B4" w:rsidRPr="007A7008" w:rsidRDefault="007A7008" w:rsidP="007A7008">
      <w:pPr>
        <w:jc w:val="both"/>
        <w:rPr>
          <w:rFonts w:ascii="Times New Roman" w:hAnsi="Times New Roman" w:cs="Times New Roman"/>
          <w:i/>
        </w:rPr>
      </w:pPr>
      <w:r w:rsidRPr="007A7008">
        <w:rPr>
          <w:rFonts w:ascii="Times New Roman" w:hAnsi="Times New Roman" w:cs="Times New Roman"/>
          <w:i/>
        </w:rPr>
        <w:t>Si precisa che qualora l’Operatore economico indichi prezzi discordanti tra loro l’</w:t>
      </w:r>
      <w:r w:rsidR="005F4045">
        <w:rPr>
          <w:rFonts w:ascii="Times New Roman" w:hAnsi="Times New Roman" w:cs="Times New Roman"/>
          <w:i/>
        </w:rPr>
        <w:t>A.O.U. Policlinico</w:t>
      </w:r>
      <w:r w:rsidRPr="007A7008">
        <w:rPr>
          <w:rFonts w:ascii="Times New Roman" w:hAnsi="Times New Roman" w:cs="Times New Roman"/>
          <w:i/>
        </w:rPr>
        <w:t xml:space="preserve"> di Palermo applicherà il prezzo ad essa più favorevole.</w:t>
      </w:r>
    </w:p>
    <w:p w:rsidR="000674B4" w:rsidRDefault="000674B4" w:rsidP="000674B4">
      <w:pPr>
        <w:ind w:left="510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0674B4" w:rsidRDefault="000674B4" w:rsidP="000674B4">
      <w:pPr>
        <w:ind w:left="5103"/>
        <w:jc w:val="center"/>
        <w:rPr>
          <w:rFonts w:ascii="Times New Roman" w:hAnsi="Times New Roman" w:cs="Times New Roman"/>
          <w:sz w:val="18"/>
          <w:szCs w:val="18"/>
        </w:rPr>
      </w:pPr>
    </w:p>
    <w:p w:rsidR="000674B4" w:rsidRPr="00EF7059" w:rsidRDefault="000674B4" w:rsidP="000674B4">
      <w:pPr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EF7059">
        <w:rPr>
          <w:rFonts w:ascii="Times New Roman" w:hAnsi="Times New Roman" w:cs="Times New Roman"/>
          <w:sz w:val="18"/>
          <w:szCs w:val="18"/>
        </w:rPr>
        <w:t>Firma Digitale</w:t>
      </w:r>
    </w:p>
    <w:p w:rsidR="003A7A0E" w:rsidRPr="00591155" w:rsidRDefault="003A7A0E">
      <w:pPr>
        <w:spacing w:line="240" w:lineRule="auto"/>
        <w:ind w:right="-143"/>
        <w:rPr>
          <w:rFonts w:ascii="Arial" w:hAnsi="Arial" w:cs="Arial"/>
        </w:rPr>
      </w:pPr>
    </w:p>
    <w:sectPr w:rsidR="003A7A0E" w:rsidRPr="00591155">
      <w:headerReference w:type="default" r:id="rId10"/>
      <w:footerReference w:type="default" r:id="rId11"/>
      <w:pgSz w:w="11906" w:h="16838"/>
      <w:pgMar w:top="340" w:right="1134" w:bottom="1134" w:left="1134" w:header="283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D77" w:rsidRDefault="00534D77">
      <w:pPr>
        <w:spacing w:after="0" w:line="240" w:lineRule="auto"/>
      </w:pPr>
      <w:r>
        <w:separator/>
      </w:r>
    </w:p>
  </w:endnote>
  <w:endnote w:type="continuationSeparator" w:id="0">
    <w:p w:rsidR="00534D77" w:rsidRDefault="0053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S Mincho;MS Gothic"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;Times New Roman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PSMT">
    <w:altName w:val="Arial"/>
    <w:charset w:val="01"/>
    <w:family w:val="swiss"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-Bold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84" w:rsidRDefault="00556BCC">
    <w:pPr>
      <w:pStyle w:val="Pidipagina"/>
      <w:jc w:val="center"/>
    </w:pPr>
    <w:r>
      <w:rPr>
        <w:rFonts w:ascii="Gill Sans MT" w:hAnsi="Gill Sans MT"/>
        <w:sz w:val="16"/>
        <w:szCs w:val="16"/>
      </w:rPr>
      <w:fldChar w:fldCharType="begin"/>
    </w:r>
    <w:r>
      <w:rPr>
        <w:rFonts w:ascii="Gill Sans MT" w:hAnsi="Gill Sans MT"/>
        <w:sz w:val="16"/>
        <w:szCs w:val="16"/>
      </w:rPr>
      <w:instrText>PAGE</w:instrText>
    </w:r>
    <w:r>
      <w:rPr>
        <w:rFonts w:ascii="Gill Sans MT" w:hAnsi="Gill Sans MT"/>
        <w:sz w:val="16"/>
        <w:szCs w:val="16"/>
      </w:rPr>
      <w:fldChar w:fldCharType="separate"/>
    </w:r>
    <w:r w:rsidR="007D76F4">
      <w:rPr>
        <w:rFonts w:ascii="Gill Sans MT" w:hAnsi="Gill Sans MT"/>
        <w:noProof/>
        <w:sz w:val="16"/>
        <w:szCs w:val="16"/>
      </w:rPr>
      <w:t>2</w:t>
    </w:r>
    <w:r>
      <w:rPr>
        <w:rFonts w:ascii="Gill Sans MT" w:hAnsi="Gill Sans M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D77" w:rsidRDefault="00534D77">
      <w:pPr>
        <w:spacing w:after="0" w:line="240" w:lineRule="auto"/>
      </w:pPr>
      <w:r>
        <w:separator/>
      </w:r>
    </w:p>
  </w:footnote>
  <w:footnote w:type="continuationSeparator" w:id="0">
    <w:p w:rsidR="00534D77" w:rsidRDefault="00534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84" w:rsidRDefault="00556BCC">
    <w:pPr>
      <w:pStyle w:val="Intestazione"/>
    </w:pPr>
    <w:r>
      <w:rPr>
        <w:noProof/>
        <w:lang w:eastAsia="it-IT"/>
      </w:rPr>
      <w:drawing>
        <wp:inline distT="0" distB="0" distL="0" distR="0">
          <wp:extent cx="1272540" cy="1170940"/>
          <wp:effectExtent l="0" t="0" r="0" b="0"/>
          <wp:docPr id="1" name="Immagine 2" descr="C:\Users\crescentino\Desktop\LAVORO IN CORSO\NUOVO LOGO\Nuov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C:\Users\crescentino\Desktop\LAVORO IN CORSO\NUOVO LOGO\Nuovo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17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1284" w:rsidRDefault="00556BCC">
    <w:pPr>
      <w:spacing w:after="0" w:line="340" w:lineRule="atLeast"/>
      <w:rPr>
        <w:rFonts w:ascii="GillSans-Bold" w:hAnsi="GillSans-Bold" w:cs="Arial"/>
        <w:color w:val="00679E"/>
      </w:rPr>
    </w:pPr>
    <w:r>
      <w:rPr>
        <w:rFonts w:ascii="Gill Sans MT" w:hAnsi="Gill Sans MT" w:cs="Arial"/>
        <w:b/>
        <w:bCs/>
        <w:color w:val="00679E"/>
        <w:sz w:val="20"/>
        <w:szCs w:val="20"/>
      </w:rPr>
      <w:t>AZIENDA OSPEDALIERA UNIVERSITARIA</w:t>
    </w:r>
  </w:p>
  <w:p w:rsidR="00241284" w:rsidRDefault="00241284">
    <w:pPr>
      <w:pStyle w:val="Intestazion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68F9"/>
    <w:multiLevelType w:val="hybridMultilevel"/>
    <w:tmpl w:val="D3BC73BA"/>
    <w:lvl w:ilvl="0" w:tplc="A306CE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925D0"/>
    <w:multiLevelType w:val="hybridMultilevel"/>
    <w:tmpl w:val="7386597E"/>
    <w:lvl w:ilvl="0" w:tplc="50B0D218">
      <w:start w:val="21"/>
      <w:numFmt w:val="bullet"/>
      <w:lvlText w:val="-"/>
      <w:lvlJc w:val="left"/>
      <w:pPr>
        <w:ind w:left="1080" w:hanging="360"/>
      </w:pPr>
      <w:rPr>
        <w:rFonts w:ascii="Times New Roman" w:eastAsia="MS Mincho;MS Gothic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3A0557"/>
    <w:multiLevelType w:val="hybridMultilevel"/>
    <w:tmpl w:val="8DD80B7C"/>
    <w:lvl w:ilvl="0" w:tplc="A5DC9124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87880"/>
    <w:multiLevelType w:val="hybridMultilevel"/>
    <w:tmpl w:val="402C420A"/>
    <w:lvl w:ilvl="0" w:tplc="50B0D218">
      <w:start w:val="21"/>
      <w:numFmt w:val="bullet"/>
      <w:lvlText w:val="-"/>
      <w:lvlJc w:val="left"/>
      <w:pPr>
        <w:ind w:left="1931" w:hanging="360"/>
      </w:pPr>
      <w:rPr>
        <w:rFonts w:ascii="Times New Roman" w:eastAsia="MS Mincho;MS Gothic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37864EF"/>
    <w:multiLevelType w:val="hybridMultilevel"/>
    <w:tmpl w:val="9D122382"/>
    <w:lvl w:ilvl="0" w:tplc="21EA866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B13E1"/>
    <w:multiLevelType w:val="hybridMultilevel"/>
    <w:tmpl w:val="2FB45738"/>
    <w:lvl w:ilvl="0" w:tplc="1C843302">
      <w:start w:val="21"/>
      <w:numFmt w:val="bullet"/>
      <w:lvlText w:val="-"/>
      <w:lvlJc w:val="left"/>
      <w:pPr>
        <w:ind w:left="1080" w:hanging="360"/>
      </w:pPr>
      <w:rPr>
        <w:rFonts w:ascii="Times New Roman" w:eastAsia="MS Mincho;MS Gothic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093C1F"/>
    <w:multiLevelType w:val="hybridMultilevel"/>
    <w:tmpl w:val="52C25BA4"/>
    <w:lvl w:ilvl="0" w:tplc="1F1615D0">
      <w:numFmt w:val="bullet"/>
      <w:lvlText w:val="-"/>
      <w:lvlJc w:val="left"/>
      <w:pPr>
        <w:ind w:left="1080" w:hanging="360"/>
      </w:pPr>
      <w:rPr>
        <w:rFonts w:ascii="Times New Roman" w:eastAsia="MS Mincho;MS Gothic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1284"/>
    <w:rsid w:val="00033B68"/>
    <w:rsid w:val="000549FF"/>
    <w:rsid w:val="00063C31"/>
    <w:rsid w:val="000674B4"/>
    <w:rsid w:val="001270EB"/>
    <w:rsid w:val="00152F2A"/>
    <w:rsid w:val="00182A13"/>
    <w:rsid w:val="00241284"/>
    <w:rsid w:val="0026213B"/>
    <w:rsid w:val="002661CF"/>
    <w:rsid w:val="002D55B1"/>
    <w:rsid w:val="00312065"/>
    <w:rsid w:val="00381D88"/>
    <w:rsid w:val="00384823"/>
    <w:rsid w:val="00391782"/>
    <w:rsid w:val="003A7A0E"/>
    <w:rsid w:val="003E3DBB"/>
    <w:rsid w:val="003E7D4B"/>
    <w:rsid w:val="00410761"/>
    <w:rsid w:val="004148E0"/>
    <w:rsid w:val="00481985"/>
    <w:rsid w:val="004B0260"/>
    <w:rsid w:val="004D1958"/>
    <w:rsid w:val="005316C7"/>
    <w:rsid w:val="00534D77"/>
    <w:rsid w:val="00556BCC"/>
    <w:rsid w:val="00591155"/>
    <w:rsid w:val="005B4331"/>
    <w:rsid w:val="005F4045"/>
    <w:rsid w:val="00636F7C"/>
    <w:rsid w:val="006839B5"/>
    <w:rsid w:val="006A1183"/>
    <w:rsid w:val="006B0CAA"/>
    <w:rsid w:val="006C565D"/>
    <w:rsid w:val="0071240A"/>
    <w:rsid w:val="0074639A"/>
    <w:rsid w:val="00756D64"/>
    <w:rsid w:val="007953A9"/>
    <w:rsid w:val="007A7008"/>
    <w:rsid w:val="007C0665"/>
    <w:rsid w:val="007D76F4"/>
    <w:rsid w:val="007E7597"/>
    <w:rsid w:val="00831644"/>
    <w:rsid w:val="008404BD"/>
    <w:rsid w:val="008B3738"/>
    <w:rsid w:val="008C7B19"/>
    <w:rsid w:val="009171CA"/>
    <w:rsid w:val="009319AB"/>
    <w:rsid w:val="00945DFC"/>
    <w:rsid w:val="009658E1"/>
    <w:rsid w:val="0097586F"/>
    <w:rsid w:val="009813CC"/>
    <w:rsid w:val="00A52B39"/>
    <w:rsid w:val="00A63D09"/>
    <w:rsid w:val="00A96781"/>
    <w:rsid w:val="00AB22E6"/>
    <w:rsid w:val="00AE155D"/>
    <w:rsid w:val="00B1175F"/>
    <w:rsid w:val="00B80AA7"/>
    <w:rsid w:val="00C256DC"/>
    <w:rsid w:val="00C46DAC"/>
    <w:rsid w:val="00C73BD8"/>
    <w:rsid w:val="00CA662A"/>
    <w:rsid w:val="00CB3BAD"/>
    <w:rsid w:val="00CE09BD"/>
    <w:rsid w:val="00DD044A"/>
    <w:rsid w:val="00E45E13"/>
    <w:rsid w:val="00E6545E"/>
    <w:rsid w:val="00E92B0F"/>
    <w:rsid w:val="00E97C0F"/>
    <w:rsid w:val="00EE007A"/>
    <w:rsid w:val="00F2637D"/>
    <w:rsid w:val="00F8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C0A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lang w:eastAsia="it-IT"/>
    </w:rPr>
  </w:style>
  <w:style w:type="paragraph" w:styleId="Titolo2">
    <w:name w:val="heading 2"/>
    <w:basedOn w:val="Normale"/>
    <w:next w:val="Normale"/>
    <w:qFormat/>
    <w:pPr>
      <w:spacing w:before="120" w:after="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spacing w:line="240" w:lineRule="atLeast"/>
      <w:jc w:val="center"/>
      <w:outlineLvl w:val="4"/>
    </w:pPr>
    <w:rPr>
      <w:rFonts w:ascii="Arial" w:hAnsi="Arial" w:cs="Arial"/>
      <w:b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" w:hAnsi="Arial" w:cs="Arial"/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 w:cs="Arial"/>
      <w:b/>
      <w:sz w:val="32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ind w:hanging="5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widowControl w:val="0"/>
      <w:ind w:left="709" w:hanging="709"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B58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qFormat/>
    <w:rsid w:val="00026203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llegamentoInternet">
    <w:name w:val="Collegamento Internet"/>
    <w:rsid w:val="00285257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84CA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84CAC"/>
  </w:style>
  <w:style w:type="character" w:customStyle="1" w:styleId="Caratteridinumerazione">
    <w:name w:val="Caratteri di numerazione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9z0">
    <w:name w:val="WW8Num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  <w:i w:val="0"/>
    </w:rPr>
  </w:style>
  <w:style w:type="character" w:customStyle="1" w:styleId="WW8Num16z1">
    <w:name w:val="WW8Num16z1"/>
    <w:qFormat/>
    <w:rPr>
      <w:b/>
      <w:i w:val="0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Wingdings" w:hAnsi="Wingdings" w:cs="Wingdings"/>
      <w:color w:val="00000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3">
    <w:name w:val="WW8Num25z3"/>
    <w:qFormat/>
    <w:rPr>
      <w:rFonts w:ascii="Symbol" w:hAnsi="Symbol" w:cs="Symbol"/>
      <w:color w:val="000000"/>
    </w:rPr>
  </w:style>
  <w:style w:type="character" w:customStyle="1" w:styleId="WW8Num25z4">
    <w:name w:val="WW8Num25z4"/>
    <w:qFormat/>
    <w:rPr>
      <w:rFonts w:ascii="Symbol" w:eastAsia="Times New Roman" w:hAnsi="Symbol" w:cs="Times New Roman"/>
      <w:b w:val="0"/>
    </w:rPr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Wingdings" w:hAnsi="Wingdings" w:cs="Wingdings"/>
      <w:b w:val="0"/>
      <w:i w:val="0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Wingdings" w:hAnsi="Wingdings" w:cs="Wingdings"/>
      <w:color w:val="000000"/>
      <w:sz w:val="22"/>
      <w:szCs w:val="22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color w:val="000000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8z1">
    <w:name w:val="WW8Num38z1"/>
    <w:qFormat/>
    <w:rPr>
      <w:rFonts w:ascii="Symbol" w:hAnsi="Symbol" w:cs="Symbol"/>
      <w:b w:val="0"/>
      <w:i w:val="0"/>
      <w:color w:val="000000"/>
      <w:sz w:val="24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b w:val="0"/>
      <w:i w:val="0"/>
    </w:rPr>
  </w:style>
  <w:style w:type="character" w:customStyle="1" w:styleId="WW8Num41z1">
    <w:name w:val="WW8Num4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b/>
      <w:i w:val="0"/>
      <w:u w:val="none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b w:val="0"/>
      <w:i w:val="0"/>
    </w:rPr>
  </w:style>
  <w:style w:type="character" w:customStyle="1" w:styleId="WW8Num47z2">
    <w:name w:val="WW8Num47z2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8z3">
    <w:name w:val="WW8Num48z3"/>
    <w:qFormat/>
    <w:rPr>
      <w:rFonts w:ascii="Wingdings" w:hAnsi="Wingdings" w:cs="Wingdings"/>
      <w:b w:val="0"/>
      <w:i w:val="0"/>
      <w:color w:val="000000"/>
      <w:sz w:val="24"/>
      <w:szCs w:val="24"/>
    </w:rPr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Symbol" w:hAnsi="Symbol" w:cs="Times New Roman"/>
      <w:b w:val="0"/>
      <w:i w:val="0"/>
      <w:color w:val="000000"/>
      <w:sz w:val="24"/>
      <w:szCs w:val="24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7z0">
    <w:name w:val="WW8Num57z0"/>
    <w:qFormat/>
    <w:rPr>
      <w:rFonts w:ascii="Wingdings" w:hAnsi="Wingdings" w:cs="Wingdings"/>
      <w:b w:val="0"/>
      <w:i w:val="0"/>
      <w:color w:val="000000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St28z0">
    <w:name w:val="WW8NumSt28z0"/>
    <w:qFormat/>
    <w:rPr>
      <w:rFonts w:ascii="Symbol" w:hAnsi="Symbol" w:cs="Symbol"/>
    </w:rPr>
  </w:style>
  <w:style w:type="character" w:customStyle="1" w:styleId="Numerodipagina">
    <w:name w:val="Numero di pagina"/>
  </w:style>
  <w:style w:type="character" w:customStyle="1" w:styleId="Titolo1Carattere">
    <w:name w:val="Titolo 1 Carattere"/>
    <w:qFormat/>
    <w:rPr>
      <w:b/>
      <w:sz w:val="24"/>
      <w:lang w:val="it-IT" w:eastAsia="it-IT" w:bidi="ar-SA"/>
    </w:rPr>
  </w:style>
  <w:style w:type="character" w:customStyle="1" w:styleId="Titolo2Carattere">
    <w:name w:val="Titolo 2 Carattere"/>
    <w:qFormat/>
    <w:rPr>
      <w:rFonts w:ascii="Arial" w:hAnsi="Arial" w:cs="Arial"/>
      <w:b/>
      <w:sz w:val="24"/>
      <w:lang w:val="it-IT" w:bidi="ar-SA"/>
    </w:rPr>
  </w:style>
  <w:style w:type="character" w:customStyle="1" w:styleId="CarattereCarattere2">
    <w:name w:val="Carattere Carattere2"/>
    <w:qFormat/>
    <w:rPr>
      <w:rFonts w:ascii="Arial" w:hAnsi="Arial" w:cs="Arial"/>
      <w:sz w:val="22"/>
      <w:lang w:val="it-IT" w:bidi="ar-SA"/>
    </w:rPr>
  </w:style>
  <w:style w:type="character" w:customStyle="1" w:styleId="Enfasi">
    <w:name w:val="Enfasi"/>
    <w:qFormat/>
    <w:rPr>
      <w:i/>
    </w:rPr>
  </w:style>
  <w:style w:type="character" w:customStyle="1" w:styleId="paragrafoCarattere">
    <w:name w:val="paragrafo Carattere"/>
    <w:qFormat/>
    <w:rPr>
      <w:rFonts w:ascii="Century Schoolbook" w:hAnsi="Century Schoolbook" w:cs="Century Schoolbook"/>
      <w:sz w:val="22"/>
      <w:szCs w:val="22"/>
      <w:lang w:val="it-IT" w:bidi="kn-IN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haracterStyle1">
    <w:name w:val="Character Style 1"/>
    <w:qFormat/>
    <w:rPr>
      <w:sz w:val="24"/>
      <w:szCs w:val="24"/>
    </w:rPr>
  </w:style>
  <w:style w:type="character" w:customStyle="1" w:styleId="CarattereCarattere3">
    <w:name w:val="Carattere Carattere3"/>
    <w:qFormat/>
    <w:rPr>
      <w:rFonts w:ascii="Arial" w:hAnsi="Arial" w:cs="Arial"/>
      <w:b/>
      <w:sz w:val="24"/>
      <w:lang w:val="it-IT" w:bidi="ar-SA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CorpodeltestoCarattere">
    <w:name w:val="Corpo del testo Carattere"/>
    <w:qFormat/>
    <w:rPr>
      <w:sz w:val="24"/>
      <w:lang w:val="it-IT" w:bidi="ar-SA"/>
    </w:rPr>
  </w:style>
  <w:style w:type="character" w:customStyle="1" w:styleId="PidipaginaCarattere1">
    <w:name w:val="Piè di pagina Carattere1"/>
    <w:qFormat/>
    <w:rPr>
      <w:rFonts w:ascii="Arial" w:hAnsi="Arial" w:cs="Arial"/>
      <w:sz w:val="22"/>
      <w:lang w:val="it-IT" w:bidi="ar-SA"/>
    </w:rPr>
  </w:style>
  <w:style w:type="character" w:customStyle="1" w:styleId="Titolo1Carattere1">
    <w:name w:val="Titolo 1 Carattere1"/>
    <w:qFormat/>
    <w:rPr>
      <w:rFonts w:ascii="Arial" w:hAnsi="Arial" w:cs="Arial"/>
      <w:b/>
      <w:sz w:val="24"/>
      <w:lang w:val="it-IT" w:bidi="ar-SA"/>
    </w:rPr>
  </w:style>
  <w:style w:type="character" w:customStyle="1" w:styleId="TestonormaleCarattere">
    <w:name w:val="Testo normale Carattere"/>
    <w:qFormat/>
    <w:rPr>
      <w:rFonts w:ascii="Courier New" w:hAnsi="Courier New" w:cs="Courier New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erChar">
    <w:name w:val="Footer Char"/>
    <w:qFormat/>
    <w:rPr>
      <w:rFonts w:cs="Times New Roman"/>
      <w:sz w:val="24"/>
      <w:szCs w:val="24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olo">
    <w:name w:val="Title"/>
    <w:basedOn w:val="Normale"/>
    <w:next w:val="Sottotitolo"/>
    <w:link w:val="TitoloCarattere"/>
    <w:qFormat/>
    <w:rsid w:val="0002620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next w:val="Testofumetto"/>
    <w:qFormat/>
    <w:pPr>
      <w:suppressAutoHyphens w:val="0"/>
      <w:spacing w:after="0"/>
      <w:ind w:left="720"/>
      <w:contextualSpacing/>
    </w:pPr>
    <w:rPr>
      <w:rFonts w:ascii="Times New Roman" w:eastAsia="MS Mincho;MS Gothic" w:hAnsi="Times New Roman" w:cs="Times New Roman"/>
      <w:lang w:eastAsia="ja-JP"/>
    </w:rPr>
  </w:style>
  <w:style w:type="paragraph" w:styleId="Testofumetto">
    <w:name w:val="Balloon Text"/>
    <w:basedOn w:val="Normale"/>
    <w:next w:val="Numeroelenco"/>
    <w:link w:val="TestofumettoCarattere"/>
    <w:qFormat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Intestazioneepidipagina">
    <w:name w:val="Intestazione e piè di pagina"/>
    <w:basedOn w:val="Normale"/>
    <w:next w:val="Intestazion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next w:val="Sottotitolo"/>
    <w:qFormat/>
    <w:rPr>
      <w:rFonts w:ascii="Tahoma" w:hAnsi="Tahoma" w:cs="Tahoma"/>
    </w:rPr>
  </w:style>
  <w:style w:type="paragraph" w:styleId="Rientrocorpodeltesto">
    <w:name w:val="Body Text Indent"/>
    <w:basedOn w:val="Normale"/>
    <w:next w:val="Mappadocumento"/>
    <w:pPr>
      <w:ind w:firstLine="284"/>
      <w:jc w:val="both"/>
    </w:pPr>
    <w:rPr>
      <w:sz w:val="21"/>
    </w:rPr>
  </w:style>
  <w:style w:type="paragraph" w:styleId="Rientrocorpodeltesto2">
    <w:name w:val="Body Text Indent 2"/>
    <w:basedOn w:val="Normale"/>
    <w:next w:val="Rientrocorpodeltesto"/>
    <w:qFormat/>
    <w:pPr>
      <w:ind w:firstLine="284"/>
      <w:jc w:val="both"/>
    </w:pPr>
  </w:style>
  <w:style w:type="paragraph" w:customStyle="1" w:styleId="Carattere1">
    <w:name w:val="Carattere1"/>
    <w:basedOn w:val="Normale"/>
    <w:next w:val="Rientrocorpodeltesto2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Rub3">
    <w:name w:val="Rub3"/>
    <w:basedOn w:val="Normale"/>
    <w:next w:val="Normale"/>
    <w:qFormat/>
    <w:pPr>
      <w:jc w:val="both"/>
    </w:pPr>
    <w:rPr>
      <w:b/>
      <w:bCs/>
      <w:i/>
      <w:iCs/>
    </w:rPr>
  </w:style>
  <w:style w:type="paragraph" w:styleId="PreformattatoHTML">
    <w:name w:val="HTML Preformatted"/>
    <w:basedOn w:val="Normale"/>
    <w:next w:val="Rub3"/>
    <w:qFormat/>
    <w:rPr>
      <w:rFonts w:ascii="Courier New" w:hAnsi="Courier New" w:cs="Courier New"/>
      <w:color w:val="000000"/>
      <w:sz w:val="18"/>
      <w:szCs w:val="18"/>
    </w:rPr>
  </w:style>
  <w:style w:type="paragraph" w:styleId="Corpodeltesto3">
    <w:name w:val="Body Text 3"/>
    <w:basedOn w:val="Normale"/>
    <w:next w:val="PreformattatoHTML"/>
    <w:qFormat/>
    <w:pPr>
      <w:spacing w:after="120"/>
    </w:pPr>
    <w:rPr>
      <w:sz w:val="16"/>
      <w:szCs w:val="16"/>
    </w:rPr>
  </w:style>
  <w:style w:type="paragraph" w:customStyle="1" w:styleId="WW-Carattere1">
    <w:name w:val="WW-Carattere1"/>
    <w:basedOn w:val="Normale"/>
    <w:next w:val="Corpodeltesto3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BodyText21">
    <w:name w:val="Body Text 21"/>
    <w:basedOn w:val="Normale"/>
    <w:next w:val="WW-Carattere1"/>
    <w:qFormat/>
    <w:pPr>
      <w:widowControl w:val="0"/>
      <w:spacing w:line="240" w:lineRule="atLeast"/>
      <w:ind w:right="-1"/>
      <w:jc w:val="both"/>
    </w:pPr>
    <w:rPr>
      <w:rFonts w:ascii="Arial" w:hAnsi="Arial" w:cs="Arial"/>
      <w:sz w:val="24"/>
    </w:rPr>
  </w:style>
  <w:style w:type="paragraph" w:customStyle="1" w:styleId="numeropagina">
    <w:name w:val="numero pagina"/>
    <w:basedOn w:val="Normale"/>
    <w:next w:val="Normale"/>
    <w:qFormat/>
    <w:rPr>
      <w:rFonts w:ascii="CG Times" w:hAnsi="CG Times" w:cs="CG Times"/>
    </w:rPr>
  </w:style>
  <w:style w:type="paragraph" w:customStyle="1" w:styleId="Carattere">
    <w:name w:val="Carattere"/>
    <w:next w:val="Normale"/>
    <w:qFormat/>
    <w:rPr>
      <w:rFonts w:ascii="CG Times" w:eastAsia="Times New Roman" w:hAnsi="CG Times" w:cs="CG Times"/>
      <w:szCs w:val="20"/>
      <w:lang w:bidi="ar-SA"/>
    </w:rPr>
  </w:style>
  <w:style w:type="paragraph" w:styleId="Rientrocorpodeltesto3">
    <w:name w:val="Body Text Indent 3"/>
    <w:basedOn w:val="Normale"/>
    <w:next w:val="Carattere"/>
    <w:qFormat/>
    <w:pPr>
      <w:ind w:left="284" w:hanging="284"/>
      <w:jc w:val="both"/>
    </w:pPr>
    <w:rPr>
      <w:rFonts w:ascii="Arial" w:hAnsi="Arial" w:cs="Arial"/>
      <w:sz w:val="24"/>
    </w:rPr>
  </w:style>
  <w:style w:type="paragraph" w:customStyle="1" w:styleId="p18">
    <w:name w:val="p18"/>
    <w:basedOn w:val="Normale"/>
    <w:next w:val="Rientrocorpodeltesto3"/>
    <w:qFormat/>
    <w:pPr>
      <w:widowControl w:val="0"/>
      <w:spacing w:line="240" w:lineRule="atLeast"/>
      <w:ind w:left="864" w:hanging="288"/>
    </w:pPr>
    <w:rPr>
      <w:rFonts w:ascii="Times;Times New Roman" w:hAnsi="Times;Times New Roman" w:cs="Times;Times New Roman"/>
      <w:sz w:val="24"/>
    </w:rPr>
  </w:style>
  <w:style w:type="paragraph" w:customStyle="1" w:styleId="p26">
    <w:name w:val="p26"/>
    <w:basedOn w:val="Normale"/>
    <w:next w:val="p18"/>
    <w:qFormat/>
    <w:pPr>
      <w:widowControl w:val="0"/>
      <w:spacing w:line="240" w:lineRule="atLeast"/>
      <w:ind w:left="1152" w:hanging="288"/>
    </w:pPr>
    <w:rPr>
      <w:rFonts w:ascii="Times;Times New Roman" w:hAnsi="Times;Times New Roman" w:cs="Times;Times New Roman"/>
      <w:sz w:val="24"/>
    </w:rPr>
  </w:style>
  <w:style w:type="paragraph" w:customStyle="1" w:styleId="t11">
    <w:name w:val="t11"/>
    <w:basedOn w:val="Normale"/>
    <w:next w:val="p26"/>
    <w:qFormat/>
    <w:pPr>
      <w:widowControl w:val="0"/>
    </w:pPr>
    <w:rPr>
      <w:sz w:val="24"/>
      <w:szCs w:val="24"/>
    </w:rPr>
  </w:style>
  <w:style w:type="paragraph" w:styleId="Corpodeltesto2">
    <w:name w:val="Body Text 2"/>
    <w:basedOn w:val="Normale"/>
    <w:next w:val="t11"/>
    <w:qFormat/>
    <w:pPr>
      <w:widowControl w:val="0"/>
      <w:spacing w:after="120" w:line="480" w:lineRule="auto"/>
    </w:pPr>
    <w:rPr>
      <w:sz w:val="24"/>
      <w:szCs w:val="24"/>
    </w:rPr>
  </w:style>
  <w:style w:type="paragraph" w:styleId="Puntoelenco">
    <w:name w:val="List Bullet"/>
    <w:basedOn w:val="Normale"/>
    <w:next w:val="Corpodeltesto2"/>
    <w:qFormat/>
    <w:pPr>
      <w:ind w:right="964"/>
      <w:jc w:val="center"/>
    </w:pPr>
    <w:rPr>
      <w:rFonts w:ascii="Arial" w:hAnsi="Arial" w:cs="Arial"/>
      <w:b/>
      <w:bCs/>
    </w:rPr>
  </w:style>
  <w:style w:type="paragraph" w:styleId="Puntoelenco2">
    <w:name w:val="List Bullet 2"/>
    <w:basedOn w:val="Normale"/>
    <w:next w:val="Puntoelenco"/>
    <w:qFormat/>
    <w:pPr>
      <w:widowControl w:val="0"/>
    </w:pPr>
    <w:rPr>
      <w:rFonts w:ascii="Arial" w:hAnsi="Arial" w:cs="Arial"/>
    </w:rPr>
  </w:style>
  <w:style w:type="paragraph" w:styleId="Puntoelenco3">
    <w:name w:val="List Bullet 3"/>
    <w:basedOn w:val="Normale"/>
    <w:next w:val="Puntoelenco2"/>
    <w:qFormat/>
    <w:pPr>
      <w:ind w:left="566" w:hanging="283"/>
    </w:pPr>
  </w:style>
  <w:style w:type="paragraph" w:styleId="Elencocontinua2">
    <w:name w:val="List Continue 2"/>
    <w:basedOn w:val="Normale"/>
    <w:next w:val="Puntoelenco3"/>
    <w:qFormat/>
    <w:pPr>
      <w:spacing w:after="120"/>
      <w:ind w:left="566"/>
    </w:pPr>
  </w:style>
  <w:style w:type="paragraph" w:customStyle="1" w:styleId="p4">
    <w:name w:val="p4"/>
    <w:basedOn w:val="Normale"/>
    <w:next w:val="Elencocontinua2"/>
    <w:qFormat/>
    <w:pPr>
      <w:widowControl w:val="0"/>
      <w:ind w:left="1440" w:firstLine="720"/>
      <w:jc w:val="both"/>
    </w:pPr>
    <w:rPr>
      <w:sz w:val="24"/>
      <w:szCs w:val="24"/>
    </w:rPr>
  </w:style>
  <w:style w:type="paragraph" w:styleId="Testodelblocco">
    <w:name w:val="Block Text"/>
    <w:basedOn w:val="Normale"/>
    <w:next w:val="p4"/>
    <w:qFormat/>
    <w:pPr>
      <w:spacing w:before="120" w:after="0"/>
      <w:ind w:left="1134" w:right="566"/>
      <w:jc w:val="both"/>
    </w:pPr>
    <w:rPr>
      <w:rFonts w:ascii="Arial" w:hAnsi="Arial" w:cs="Arial"/>
    </w:rPr>
  </w:style>
  <w:style w:type="paragraph" w:styleId="Sommario1">
    <w:name w:val="toc 1"/>
    <w:basedOn w:val="Normale"/>
    <w:next w:val="Normale"/>
    <w:pPr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pPr>
      <w:ind w:left="220"/>
    </w:pPr>
    <w:rPr>
      <w:smallCaps/>
    </w:rPr>
  </w:style>
  <w:style w:type="paragraph" w:styleId="Sommario3">
    <w:name w:val="toc 3"/>
    <w:basedOn w:val="Normale"/>
    <w:next w:val="Normale"/>
    <w:pPr>
      <w:ind w:left="440"/>
    </w:pPr>
    <w:rPr>
      <w:i/>
    </w:rPr>
  </w:style>
  <w:style w:type="paragraph" w:customStyle="1" w:styleId="Corpodeltesto21">
    <w:name w:val="Corpo del testo 21"/>
    <w:basedOn w:val="Normale"/>
    <w:next w:val="Sommario3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next w:val="Corpodeltesto21"/>
    <w:qFormat/>
    <w:rPr>
      <w:rFonts w:ascii="Courier New" w:hAnsi="Courier New" w:cs="Courier New"/>
    </w:rPr>
  </w:style>
  <w:style w:type="paragraph" w:customStyle="1" w:styleId="Corpodeltesto31">
    <w:name w:val="Corpo del testo 31"/>
    <w:basedOn w:val="Normale"/>
    <w:next w:val="Testonormale1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Testodelblocco1">
    <w:name w:val="Testo del blocco1"/>
    <w:basedOn w:val="Normale"/>
    <w:next w:val="Corpodeltesto3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Rientrocorpodeltesto21">
    <w:name w:val="Rientro corpo del testo 21"/>
    <w:basedOn w:val="Normale"/>
    <w:next w:val="Testodelblocco1"/>
    <w:qFormat/>
    <w:pPr>
      <w:ind w:firstLine="708"/>
      <w:jc w:val="both"/>
    </w:pPr>
    <w:rPr>
      <w:rFonts w:ascii="Arial" w:hAnsi="Arial" w:cs="Arial"/>
    </w:rPr>
  </w:style>
  <w:style w:type="paragraph" w:styleId="NormaleWeb">
    <w:name w:val="Normal (Web)"/>
    <w:basedOn w:val="Normale"/>
    <w:next w:val="Rientrocorpodeltesto21"/>
    <w:qFormat/>
    <w:pPr>
      <w:spacing w:before="280" w:after="280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next w:val="NormaleWeb"/>
    <w:qFormat/>
    <w:pPr>
      <w:widowControl w:val="0"/>
      <w:ind w:left="720" w:hanging="576"/>
      <w:jc w:val="both"/>
    </w:pPr>
    <w:rPr>
      <w:rFonts w:ascii="Arial" w:hAnsi="Arial" w:cs="Arial"/>
    </w:rPr>
  </w:style>
  <w:style w:type="paragraph" w:customStyle="1" w:styleId="BodyText22">
    <w:name w:val="Body Text 22"/>
    <w:basedOn w:val="Normale"/>
    <w:next w:val="Rientrocorpodeltesto31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BodyText31">
    <w:name w:val="Body Text 31"/>
    <w:basedOn w:val="Normale"/>
    <w:next w:val="BodyText22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usoboll1">
    <w:name w:val="usoboll1"/>
    <w:basedOn w:val="Normale"/>
    <w:next w:val="BodyText31"/>
    <w:qFormat/>
    <w:pPr>
      <w:widowControl w:val="0"/>
      <w:spacing w:line="482" w:lineRule="atLeast"/>
      <w:jc w:val="both"/>
    </w:pPr>
    <w:rPr>
      <w:sz w:val="24"/>
    </w:rPr>
  </w:style>
  <w:style w:type="paragraph" w:customStyle="1" w:styleId="PlainText1">
    <w:name w:val="Plain Text1"/>
    <w:basedOn w:val="Normale"/>
    <w:next w:val="usoboll1"/>
    <w:qFormat/>
    <w:rPr>
      <w:rFonts w:ascii="Courier New" w:hAnsi="Courier New" w:cs="Courier New"/>
    </w:rPr>
  </w:style>
  <w:style w:type="paragraph" w:customStyle="1" w:styleId="BlockText1">
    <w:name w:val="Block Text1"/>
    <w:basedOn w:val="Normale"/>
    <w:next w:val="PlainText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BodyTextIndent21">
    <w:name w:val="Body Text Indent 21"/>
    <w:basedOn w:val="Normale"/>
    <w:next w:val="BlockText1"/>
    <w:qFormat/>
    <w:pPr>
      <w:ind w:firstLine="708"/>
      <w:jc w:val="both"/>
    </w:pPr>
    <w:rPr>
      <w:rFonts w:ascii="Arial" w:hAnsi="Arial" w:cs="Arial"/>
    </w:rPr>
  </w:style>
  <w:style w:type="paragraph" w:customStyle="1" w:styleId="testo">
    <w:name w:val="testo"/>
    <w:basedOn w:val="Normale"/>
    <w:next w:val="BodyTextIndent21"/>
    <w:qFormat/>
    <w:pPr>
      <w:widowControl w:val="0"/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Testodidestra">
    <w:name w:val="Testo di destra"/>
    <w:next w:val="Normale"/>
    <w:qFormat/>
    <w:pPr>
      <w:widowControl w:val="0"/>
      <w:jc w:val="both"/>
    </w:pPr>
    <w:rPr>
      <w:rFonts w:ascii="Book Antiqua" w:hAnsi="Book Antiqua" w:cs="Book Antiqua"/>
      <w:b/>
      <w:color w:val="000000"/>
      <w:sz w:val="24"/>
    </w:rPr>
  </w:style>
  <w:style w:type="paragraph" w:styleId="Testonormale">
    <w:name w:val="Plain Text"/>
    <w:basedOn w:val="Normale"/>
    <w:next w:val="Testodidestra"/>
    <w:qFormat/>
    <w:rPr>
      <w:rFonts w:ascii="Courier New" w:hAnsi="Courier New" w:cs="Courier New"/>
    </w:rPr>
  </w:style>
  <w:style w:type="paragraph" w:customStyle="1" w:styleId="sche4">
    <w:name w:val="sche_4"/>
    <w:next w:val="Testonormale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aragrafoelenco1">
    <w:name w:val="Paragrafo elenco1"/>
    <w:basedOn w:val="Normale"/>
    <w:next w:val="sche4"/>
    <w:qFormat/>
    <w:pPr>
      <w:ind w:left="708"/>
    </w:pPr>
  </w:style>
  <w:style w:type="paragraph" w:customStyle="1" w:styleId="paragrafo">
    <w:name w:val="paragrafo"/>
    <w:basedOn w:val="Normale"/>
    <w:next w:val="Paragrafoelenco1"/>
    <w:qFormat/>
    <w:pPr>
      <w:jc w:val="both"/>
    </w:pPr>
    <w:rPr>
      <w:rFonts w:ascii="Century Schoolbook" w:hAnsi="Century Schoolbook" w:cs="Century Schoolbook"/>
      <w:lang w:bidi="kn-IN"/>
    </w:rPr>
  </w:style>
  <w:style w:type="paragraph" w:customStyle="1" w:styleId="Stile">
    <w:name w:val="Stile"/>
    <w:next w:val="paragrafo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Style1">
    <w:name w:val="Style 1"/>
    <w:next w:val="Stile"/>
    <w:qFormat/>
    <w:pPr>
      <w:widowControl w:val="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 2"/>
    <w:next w:val="Style1"/>
    <w:qFormat/>
    <w:pPr>
      <w:widowControl w:val="0"/>
      <w:ind w:left="36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arattereCarattereCarattereCarattere">
    <w:name w:val="Carattere Carattere Carattere Carattere"/>
    <w:basedOn w:val="Normale"/>
    <w:next w:val="Style2"/>
    <w:qFormat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StileTitolo2GiustificatoPrimariga063cmDopo96pt">
    <w:name w:val="Stile Titolo 2 + Giustificato Prima riga:  063 cm Dopo:  96 pt..."/>
    <w:basedOn w:val="Titolo2"/>
    <w:next w:val="Normale"/>
    <w:qFormat/>
    <w:pPr>
      <w:keepNext/>
      <w:keepLines/>
      <w:widowControl w:val="0"/>
      <w:spacing w:before="200" w:after="192"/>
      <w:ind w:firstLine="360"/>
      <w:jc w:val="both"/>
      <w:outlineLvl w:val="9"/>
    </w:pPr>
    <w:rPr>
      <w:bCs/>
      <w:i/>
      <w:iCs/>
      <w:color w:val="4F81BD"/>
    </w:rPr>
  </w:style>
  <w:style w:type="paragraph" w:customStyle="1" w:styleId="regolamento">
    <w:name w:val="regolamento"/>
    <w:basedOn w:val="Normale"/>
    <w:next w:val="StileTitolo2GiustificatoPrimariga063cmDopo96pt"/>
    <w:qFormat/>
    <w:pPr>
      <w:widowControl w:val="0"/>
      <w:ind w:left="284" w:hanging="284"/>
      <w:jc w:val="both"/>
    </w:pPr>
    <w:rPr>
      <w:rFonts w:ascii="Arial" w:hAnsi="Arial" w:cs="Arial"/>
    </w:rPr>
  </w:style>
  <w:style w:type="paragraph" w:customStyle="1" w:styleId="ISO14001">
    <w:name w:val="ISO 14001"/>
    <w:basedOn w:val="Normale"/>
    <w:next w:val="regolamento"/>
    <w:qFormat/>
    <w:pPr>
      <w:spacing w:before="120" w:after="0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M42">
    <w:name w:val="CM42"/>
    <w:basedOn w:val="CM9"/>
    <w:next w:val="CM9"/>
    <w:qFormat/>
    <w:pPr>
      <w:spacing w:after="370"/>
    </w:pPr>
  </w:style>
  <w:style w:type="paragraph" w:customStyle="1" w:styleId="CM46">
    <w:name w:val="CM46"/>
    <w:basedOn w:val="CM9"/>
    <w:next w:val="CM9"/>
    <w:qFormat/>
    <w:pPr>
      <w:spacing w:after="693"/>
    </w:pPr>
  </w:style>
  <w:style w:type="paragraph" w:customStyle="1" w:styleId="CM9">
    <w:name w:val="CM9"/>
    <w:qFormat/>
    <w:pPr>
      <w:widowControl w:val="0"/>
      <w:spacing w:line="318" w:lineRule="atLeast"/>
    </w:pPr>
    <w:rPr>
      <w:rFonts w:ascii="Times New Roman PSMT" w:hAnsi="Times New Roman PSMT" w:cs="Times New Roman"/>
      <w:color w:val="000000"/>
      <w:sz w:val="24"/>
    </w:rPr>
  </w:style>
  <w:style w:type="paragraph" w:customStyle="1" w:styleId="Default">
    <w:name w:val="Default"/>
    <w:next w:val="CM9"/>
    <w:qFormat/>
    <w:rPr>
      <w:rFonts w:ascii="Arial" w:eastAsia="Times New Roman" w:hAnsi="Arial" w:cs="Arial"/>
      <w:color w:val="000000"/>
      <w:sz w:val="24"/>
      <w:lang w:bidi="ar-SA"/>
    </w:rPr>
  </w:style>
  <w:style w:type="paragraph" w:customStyle="1" w:styleId="sche3">
    <w:name w:val="sche_3"/>
    <w:next w:val="Default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25">
    <w:name w:val="p25"/>
    <w:basedOn w:val="Normale"/>
    <w:next w:val="sche3"/>
    <w:qFormat/>
    <w:pPr>
      <w:widowControl w:val="0"/>
      <w:ind w:left="1440" w:firstLine="1584"/>
    </w:pPr>
    <w:rPr>
      <w:sz w:val="24"/>
      <w:szCs w:val="24"/>
    </w:rPr>
  </w:style>
  <w:style w:type="paragraph" w:customStyle="1" w:styleId="Carattere2">
    <w:name w:val="Carattere2"/>
    <w:basedOn w:val="Normale"/>
    <w:next w:val="p25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6">
    <w:name w:val="Stile6"/>
    <w:basedOn w:val="Normale"/>
    <w:next w:val="Carattere2"/>
    <w:qFormat/>
    <w:pPr>
      <w:spacing w:before="120" w:after="120"/>
      <w:jc w:val="center"/>
    </w:pPr>
    <w:rPr>
      <w:rFonts w:ascii="Arial" w:hAnsi="Arial" w:cs="Arial"/>
    </w:rPr>
  </w:style>
  <w:style w:type="paragraph" w:customStyle="1" w:styleId="CarattereCarattere2CarattereCarattereCarattereCarattere">
    <w:name w:val="Carattere Carattere2 Carattere Carattere Carattere Carattere"/>
    <w:basedOn w:val="Normale"/>
    <w:next w:val="Stile6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arattereCarattere1CarattereCarattereCarattereCarattereCarattereCarattereCarattereCarattere">
    <w:name w:val="Carattere Carattere1 Carattere Carattere Carattere Carattere Carattere Carattere Carattere Carattere"/>
    <w:basedOn w:val="Normale"/>
    <w:next w:val="CarattereCarattere2CarattereCarattereCarattereCarattere"/>
    <w:qFormat/>
    <w:pPr>
      <w:ind w:left="567"/>
    </w:pPr>
    <w:rPr>
      <w:rFonts w:ascii="Arial" w:hAnsi="Arial" w:cs="Arial"/>
      <w:sz w:val="24"/>
      <w:szCs w:val="24"/>
    </w:rPr>
  </w:style>
  <w:style w:type="paragraph" w:customStyle="1" w:styleId="CarattereCarattere">
    <w:name w:val="Carattere Carattere"/>
    <w:basedOn w:val="Normale"/>
    <w:next w:val="CarattereCarattere1CarattereCarattereCarattereCarattereCarattereCarattereCarattereCarattere"/>
    <w:qFormat/>
    <w:pPr>
      <w:spacing w:after="160" w:line="240" w:lineRule="exact"/>
    </w:pPr>
    <w:rPr>
      <w:rFonts w:ascii="Tahoma" w:hAnsi="Tahoma" w:cs="Tahoma"/>
      <w:lang w:val="en-US"/>
    </w:rPr>
  </w:style>
  <w:style w:type="paragraph" w:styleId="Testonotaapidipagina">
    <w:name w:val="footnote text"/>
    <w:basedOn w:val="Normale"/>
    <w:next w:val="CarattereCarattere"/>
    <w:pPr>
      <w:suppressLineNumbers/>
      <w:ind w:left="339" w:hanging="339"/>
    </w:pPr>
    <w:rPr>
      <w:sz w:val="20"/>
      <w:szCs w:val="20"/>
    </w:rPr>
  </w:style>
  <w:style w:type="paragraph" w:customStyle="1" w:styleId="p0">
    <w:name w:val="p0"/>
    <w:basedOn w:val="Normale"/>
    <w:next w:val="Testonotaapidipagina"/>
    <w:qFormat/>
    <w:pPr>
      <w:widowControl w:val="0"/>
      <w:jc w:val="both"/>
    </w:pPr>
    <w:rPr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next w:val="p0"/>
    <w:qFormat/>
    <w:pPr>
      <w:widowControl w:val="0"/>
      <w:suppressLineNumbers/>
      <w:jc w:val="center"/>
    </w:pPr>
    <w:rPr>
      <w:b/>
      <w:bCs/>
      <w:sz w:val="22"/>
    </w:rPr>
  </w:style>
  <w:style w:type="paragraph" w:styleId="Numeroelenco">
    <w:name w:val="List Number"/>
    <w:basedOn w:val="Normale"/>
    <w:next w:val="Titolotabella"/>
    <w:qFormat/>
    <w:pPr>
      <w:spacing w:after="0"/>
      <w:contextualSpacing/>
    </w:pPr>
  </w:style>
  <w:style w:type="paragraph" w:customStyle="1" w:styleId="Intestazionetabella">
    <w:name w:val="Intestazione tabella"/>
    <w:next w:val="Paragrafoelenco"/>
    <w:qFormat/>
    <w:pPr>
      <w:widowControl w:val="0"/>
      <w:suppressLineNumbers/>
      <w:jc w:val="center"/>
    </w:pPr>
    <w:rPr>
      <w:rFonts w:ascii="Liberation Serif;Times New Roma" w:hAnsi="Liberation Serif;Times New Roma"/>
      <w:b/>
      <w:bCs/>
      <w:sz w:val="24"/>
    </w:rPr>
  </w:style>
  <w:style w:type="paragraph" w:customStyle="1" w:styleId="Didascalia1">
    <w:name w:val="Didascalia1"/>
    <w:basedOn w:val="Normale"/>
    <w:next w:val="Testofumetto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1">
    <w:name w:val="Intestazione1"/>
    <w:basedOn w:val="Normale"/>
    <w:next w:val="Elenc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ody1">
    <w:name w:val="Body 1"/>
    <w:qFormat/>
    <w:pPr>
      <w:outlineLvl w:val="0"/>
    </w:pPr>
    <w:rPr>
      <w:rFonts w:eastAsia="Arial Unicode MS"/>
      <w:color w:val="000000"/>
      <w:sz w:val="24"/>
      <w:u w:color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Grigliatabella">
    <w:name w:val="Table Grid"/>
    <w:basedOn w:val="Tabellanormale"/>
    <w:uiPriority w:val="39"/>
    <w:rsid w:val="00CC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liclinico.p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0084-A6D3-4FA0-8FAB-234B5BFD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 Casa</dc:creator>
  <dc:description/>
  <cp:lastModifiedBy>utente</cp:lastModifiedBy>
  <cp:revision>83</cp:revision>
  <cp:lastPrinted>2023-04-13T09:05:00Z</cp:lastPrinted>
  <dcterms:created xsi:type="dcterms:W3CDTF">2020-10-28T09:22:00Z</dcterms:created>
  <dcterms:modified xsi:type="dcterms:W3CDTF">2023-04-13T09:06:00Z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